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1A8A1" w14:textId="2050E4BE" w:rsidR="00184658" w:rsidRPr="00243B51" w:rsidRDefault="00184658" w:rsidP="00184658">
      <w:pPr>
        <w:tabs>
          <w:tab w:val="right" w:pos="10000"/>
        </w:tabs>
        <w:spacing w:after="0"/>
        <w:rPr>
          <w:rFonts w:ascii="Arial" w:hAnsi="Arial" w:cs="Arial"/>
          <w:b/>
          <w:sz w:val="22"/>
          <w:szCs w:val="24"/>
        </w:rPr>
      </w:pPr>
      <w:bookmarkStart w:id="0" w:name="_Hlk495298459"/>
      <w:r w:rsidRPr="00243B51">
        <w:rPr>
          <w:rFonts w:ascii="Arial" w:hAnsi="Arial" w:cs="Arial"/>
          <w:b/>
          <w:sz w:val="22"/>
          <w:szCs w:val="24"/>
        </w:rPr>
        <w:t>3GPP TSG-RAN WG1 #9</w:t>
      </w:r>
      <w:r w:rsidR="00C8121F">
        <w:rPr>
          <w:rFonts w:ascii="Arial" w:hAnsi="Arial" w:cs="Arial"/>
          <w:b/>
          <w:sz w:val="22"/>
          <w:szCs w:val="24"/>
        </w:rPr>
        <w:t>8</w:t>
      </w:r>
      <w:r w:rsidRPr="00243B51">
        <w:rPr>
          <w:rFonts w:ascii="Arial" w:hAnsi="Arial" w:cs="Arial"/>
          <w:b/>
          <w:sz w:val="22"/>
          <w:szCs w:val="24"/>
        </w:rPr>
        <w:tab/>
        <w:t>R1-</w:t>
      </w:r>
      <w:r w:rsidR="00B20DC9" w:rsidRPr="00B20DC9">
        <w:rPr>
          <w:rFonts w:ascii="Arial" w:hAnsi="Arial" w:cs="Arial"/>
          <w:b/>
          <w:sz w:val="22"/>
          <w:szCs w:val="24"/>
        </w:rPr>
        <w:t>1909276</w:t>
      </w:r>
    </w:p>
    <w:p w14:paraId="11D9F0EF" w14:textId="77777777" w:rsidR="00C8121F" w:rsidRPr="0081465B" w:rsidRDefault="00C8121F" w:rsidP="00C8121F">
      <w:pPr>
        <w:pStyle w:val="Footer"/>
        <w:jc w:val="both"/>
        <w:rPr>
          <w:bCs/>
          <w:i w:val="0"/>
          <w:sz w:val="22"/>
        </w:rPr>
      </w:pPr>
      <w:r>
        <w:rPr>
          <w:rFonts w:cs="Arial"/>
          <w:i w:val="0"/>
          <w:sz w:val="22"/>
          <w:szCs w:val="24"/>
        </w:rPr>
        <w:t>Prague, Czech Republic</w:t>
      </w:r>
      <w:r w:rsidRPr="00243B51">
        <w:rPr>
          <w:rFonts w:cs="Arial"/>
          <w:i w:val="0"/>
          <w:sz w:val="22"/>
          <w:szCs w:val="24"/>
        </w:rPr>
        <w:t xml:space="preserve">, </w:t>
      </w:r>
      <w:r>
        <w:rPr>
          <w:rFonts w:cs="Arial"/>
          <w:i w:val="0"/>
          <w:sz w:val="22"/>
          <w:szCs w:val="24"/>
        </w:rPr>
        <w:t>26</w:t>
      </w:r>
      <w:r w:rsidRPr="00243B51">
        <w:rPr>
          <w:rFonts w:cs="Arial"/>
          <w:i w:val="0"/>
          <w:sz w:val="22"/>
          <w:szCs w:val="24"/>
          <w:vertAlign w:val="superscript"/>
        </w:rPr>
        <w:t>th</w:t>
      </w:r>
      <w:r w:rsidRPr="00243B51">
        <w:rPr>
          <w:rFonts w:cs="Arial"/>
          <w:i w:val="0"/>
          <w:sz w:val="22"/>
          <w:szCs w:val="24"/>
        </w:rPr>
        <w:t xml:space="preserve"> – </w:t>
      </w:r>
      <w:r>
        <w:rPr>
          <w:rFonts w:cs="Arial"/>
          <w:i w:val="0"/>
          <w:sz w:val="22"/>
          <w:szCs w:val="24"/>
        </w:rPr>
        <w:t>30</w:t>
      </w:r>
      <w:r w:rsidRPr="00243B51">
        <w:rPr>
          <w:rFonts w:cs="Arial"/>
          <w:i w:val="0"/>
          <w:sz w:val="22"/>
          <w:szCs w:val="24"/>
          <w:vertAlign w:val="superscript"/>
        </w:rPr>
        <w:t>th</w:t>
      </w:r>
      <w:r w:rsidRPr="00243B51">
        <w:rPr>
          <w:rFonts w:cs="Arial"/>
          <w:i w:val="0"/>
          <w:sz w:val="22"/>
          <w:szCs w:val="24"/>
        </w:rPr>
        <w:t xml:space="preserve"> </w:t>
      </w:r>
      <w:r>
        <w:rPr>
          <w:rFonts w:cs="Arial"/>
          <w:i w:val="0"/>
          <w:sz w:val="22"/>
          <w:szCs w:val="24"/>
        </w:rPr>
        <w:t>August</w:t>
      </w:r>
      <w:r w:rsidRPr="00243B51">
        <w:rPr>
          <w:rFonts w:cs="Arial"/>
          <w:i w:val="0"/>
          <w:sz w:val="22"/>
          <w:szCs w:val="24"/>
        </w:rPr>
        <w:t>, 2019</w:t>
      </w:r>
    </w:p>
    <w:p w14:paraId="3A0CB384" w14:textId="52228876" w:rsidR="00BC335A" w:rsidRPr="00F85496" w:rsidRDefault="00BC335A" w:rsidP="00184658">
      <w:pPr>
        <w:pStyle w:val="Footer"/>
        <w:jc w:val="both"/>
        <w:rPr>
          <w:rFonts w:cs="Arial"/>
          <w:i w:val="0"/>
          <w:sz w:val="24"/>
          <w:szCs w:val="24"/>
        </w:rPr>
      </w:pPr>
    </w:p>
    <w:p w14:paraId="00A480DC" w14:textId="1894AE14" w:rsidR="00CE5F5F" w:rsidRPr="00F85496" w:rsidRDefault="00CE5F5F" w:rsidP="00CE5F5F">
      <w:pPr>
        <w:tabs>
          <w:tab w:val="left" w:pos="1985"/>
        </w:tabs>
        <w:jc w:val="both"/>
        <w:rPr>
          <w:rFonts w:ascii="Arial" w:hAnsi="Arial"/>
          <w:sz w:val="22"/>
        </w:rPr>
      </w:pPr>
      <w:r w:rsidRPr="00F85496">
        <w:rPr>
          <w:rFonts w:ascii="Arial" w:hAnsi="Arial"/>
          <w:b/>
          <w:sz w:val="22"/>
        </w:rPr>
        <w:t>Agenda item:</w:t>
      </w:r>
      <w:r w:rsidR="000C63E6" w:rsidRPr="00F85496">
        <w:rPr>
          <w:rFonts w:ascii="Arial" w:hAnsi="Arial"/>
          <w:sz w:val="22"/>
        </w:rPr>
        <w:tab/>
      </w:r>
      <w:r w:rsidR="00236DD4" w:rsidRPr="00F85496">
        <w:rPr>
          <w:rFonts w:ascii="Arial" w:hAnsi="Arial"/>
          <w:sz w:val="22"/>
        </w:rPr>
        <w:t>7.2.9.2</w:t>
      </w:r>
    </w:p>
    <w:p w14:paraId="41F022EE" w14:textId="77777777" w:rsidR="00CE5F5F" w:rsidRPr="00F85496" w:rsidRDefault="00CE5F5F" w:rsidP="00CE5F5F">
      <w:pPr>
        <w:tabs>
          <w:tab w:val="left" w:pos="1985"/>
        </w:tabs>
        <w:jc w:val="both"/>
        <w:rPr>
          <w:rFonts w:ascii="Arial" w:hAnsi="Arial"/>
          <w:sz w:val="22"/>
        </w:rPr>
      </w:pPr>
      <w:r w:rsidRPr="00F85496">
        <w:rPr>
          <w:rFonts w:ascii="Arial" w:hAnsi="Arial"/>
          <w:b/>
          <w:sz w:val="22"/>
        </w:rPr>
        <w:t xml:space="preserve">Source: </w:t>
      </w:r>
      <w:r w:rsidRPr="00F85496">
        <w:rPr>
          <w:rFonts w:ascii="Arial" w:hAnsi="Arial"/>
          <w:b/>
          <w:sz w:val="22"/>
        </w:rPr>
        <w:tab/>
      </w:r>
      <w:r w:rsidRPr="00F85496">
        <w:rPr>
          <w:rFonts w:ascii="Arial" w:hAnsi="Arial"/>
          <w:sz w:val="22"/>
        </w:rPr>
        <w:t>Qualcomm Incorporated</w:t>
      </w:r>
    </w:p>
    <w:p w14:paraId="05FA8EA8" w14:textId="7F0AAB73" w:rsidR="00A63D06" w:rsidRPr="00F85496" w:rsidRDefault="0045039C" w:rsidP="00A63D06">
      <w:pPr>
        <w:ind w:left="1988" w:hanging="1988"/>
        <w:rPr>
          <w:rFonts w:ascii="Arial" w:hAnsi="Arial"/>
          <w:sz w:val="22"/>
        </w:rPr>
      </w:pPr>
      <w:r w:rsidRPr="00F85496">
        <w:rPr>
          <w:rFonts w:ascii="Arial" w:hAnsi="Arial"/>
          <w:b/>
          <w:sz w:val="22"/>
        </w:rPr>
        <w:t>Title:</w:t>
      </w:r>
      <w:r w:rsidRPr="00F85496">
        <w:rPr>
          <w:rFonts w:ascii="Arial" w:hAnsi="Arial"/>
          <w:sz w:val="22"/>
        </w:rPr>
        <w:t xml:space="preserve"> </w:t>
      </w:r>
      <w:r w:rsidRPr="00F85496">
        <w:rPr>
          <w:rFonts w:ascii="Arial" w:hAnsi="Arial"/>
          <w:sz w:val="22"/>
        </w:rPr>
        <w:tab/>
      </w:r>
      <w:r w:rsidR="0012622B" w:rsidRPr="00F85496">
        <w:rPr>
          <w:rFonts w:ascii="Arial" w:hAnsi="Arial"/>
          <w:sz w:val="22"/>
        </w:rPr>
        <w:t>Cross-slot scheduling power saving techniques</w:t>
      </w:r>
    </w:p>
    <w:bookmarkEnd w:id="0"/>
    <w:p w14:paraId="2C0EDD71" w14:textId="343E1CF9" w:rsidR="0045039C" w:rsidRPr="00F85496" w:rsidRDefault="0045039C" w:rsidP="0045039C">
      <w:pPr>
        <w:ind w:left="1988" w:hanging="1988"/>
        <w:jc w:val="both"/>
        <w:rPr>
          <w:rFonts w:ascii="Arial" w:hAnsi="Arial"/>
          <w:sz w:val="22"/>
        </w:rPr>
      </w:pPr>
      <w:r w:rsidRPr="00F85496">
        <w:rPr>
          <w:rFonts w:ascii="Arial" w:hAnsi="Arial"/>
          <w:b/>
          <w:sz w:val="22"/>
        </w:rPr>
        <w:t>Document for:</w:t>
      </w:r>
      <w:r w:rsidRPr="00F85496">
        <w:rPr>
          <w:rFonts w:ascii="Arial" w:hAnsi="Arial"/>
          <w:sz w:val="22"/>
        </w:rPr>
        <w:tab/>
        <w:t>Discussion/Decision</w:t>
      </w:r>
    </w:p>
    <w:p w14:paraId="62CC69E9" w14:textId="5D3FCD07" w:rsidR="00643736" w:rsidRPr="00F85496" w:rsidRDefault="00B524B6" w:rsidP="00D66E08">
      <w:pPr>
        <w:pStyle w:val="Heading1"/>
        <w:rPr>
          <w:lang w:val="en-US"/>
        </w:rPr>
      </w:pPr>
      <w:r w:rsidRPr="00F85496">
        <w:rPr>
          <w:lang w:val="en-US"/>
        </w:rPr>
        <w:t>Introduction</w:t>
      </w:r>
    </w:p>
    <w:p w14:paraId="1CD58689" w14:textId="5E5A05C6" w:rsidR="00B20DC9" w:rsidRDefault="0011460A" w:rsidP="00B20DC9">
      <w:pPr>
        <w:jc w:val="both"/>
      </w:pPr>
      <w:r w:rsidRPr="00F85496">
        <w:t>In RAN plenary #83, TR 38.84</w:t>
      </w:r>
      <w:r w:rsidR="001C73D3" w:rsidRPr="00F85496">
        <w:t>0</w:t>
      </w:r>
      <w:r w:rsidRPr="00F85496">
        <w:t xml:space="preserve"> </w:t>
      </w:r>
      <w:r w:rsidR="001A4281">
        <w:fldChar w:fldCharType="begin"/>
      </w:r>
      <w:r w:rsidR="001A4281">
        <w:instrText xml:space="preserve"> REF _Ref7808399 \r \h </w:instrText>
      </w:r>
      <w:r w:rsidR="001A4281">
        <w:fldChar w:fldCharType="separate"/>
      </w:r>
      <w:r w:rsidR="006F48A7">
        <w:t>[2]</w:t>
      </w:r>
      <w:r w:rsidR="001A4281">
        <w:fldChar w:fldCharType="end"/>
      </w:r>
      <w:r w:rsidRPr="00F85496" w:rsidDel="001A4281">
        <w:fldChar w:fldCharType="begin"/>
      </w:r>
      <w:r w:rsidRPr="00F85496" w:rsidDel="001A4281">
        <w:instrText xml:space="preserve"> REF _Ref534216161 \r \h </w:instrText>
      </w:r>
      <w:r w:rsidR="00B42E7A" w:rsidDel="001A4281">
        <w:instrText xml:space="preserve"> \* MERGEFORMAT </w:instrText>
      </w:r>
      <w:r w:rsidRPr="00F85496" w:rsidDel="001A4281">
        <w:fldChar w:fldCharType="separate"/>
      </w:r>
      <w:r w:rsidR="006F48A7">
        <w:t>[1]</w:t>
      </w:r>
      <w:r w:rsidRPr="00F85496" w:rsidDel="001A4281">
        <w:fldChar w:fldCharType="end"/>
      </w:r>
      <w:r w:rsidRPr="00F85496">
        <w:t xml:space="preserve"> for UE power saving study was approved and the study item was concluded. </w:t>
      </w:r>
      <w:r w:rsidR="00352A9F">
        <w:t>I</w:t>
      </w:r>
      <w:r w:rsidR="001A4281">
        <w:t xml:space="preserve">n the same meeting, the WID </w:t>
      </w:r>
      <w:r w:rsidR="001A4281">
        <w:fldChar w:fldCharType="begin"/>
      </w:r>
      <w:r w:rsidR="001A4281">
        <w:instrText xml:space="preserve"> REF _Ref4161250 \r \h </w:instrText>
      </w:r>
      <w:r w:rsidR="001A4281">
        <w:fldChar w:fldCharType="separate"/>
      </w:r>
      <w:r w:rsidR="006F48A7">
        <w:t>[3]</w:t>
      </w:r>
      <w:r w:rsidR="001A4281">
        <w:fldChar w:fldCharType="end"/>
      </w:r>
      <w:r w:rsidR="001A4281">
        <w:t xml:space="preserve"> was approved and </w:t>
      </w:r>
      <w:r w:rsidR="00CC401B">
        <w:t>the procedure of cross-slot scheduling power saving techniques is to be specified.</w:t>
      </w:r>
      <w:r w:rsidR="00B20DC9">
        <w:t xml:space="preserve"> This work item started in </w:t>
      </w:r>
      <w:r w:rsidR="00147531">
        <w:t xml:space="preserve">RAN1 #96bis. </w:t>
      </w:r>
    </w:p>
    <w:p w14:paraId="1C2C5BE8" w14:textId="13BEE14A" w:rsidR="0011460A" w:rsidRPr="00F85496" w:rsidRDefault="0011460A">
      <w:pPr>
        <w:jc w:val="both"/>
      </w:pPr>
      <w:r w:rsidRPr="00F85496">
        <w:t xml:space="preserve">In this contribution, the </w:t>
      </w:r>
      <w:r w:rsidR="00CC401B">
        <w:t>remaining issues of cross-slot scheduling specification will be discussed</w:t>
      </w:r>
      <w:r w:rsidRPr="00F85496">
        <w:t>.</w:t>
      </w:r>
    </w:p>
    <w:p w14:paraId="693166EF" w14:textId="3C4617F3" w:rsidR="00CB7240" w:rsidRDefault="00B60206" w:rsidP="00887B71">
      <w:pPr>
        <w:pStyle w:val="Heading1"/>
        <w:rPr>
          <w:lang w:val="en-US"/>
        </w:rPr>
      </w:pPr>
      <w:r>
        <w:rPr>
          <w:lang w:val="en-US"/>
        </w:rPr>
        <w:t>Discussion</w:t>
      </w:r>
    </w:p>
    <w:p w14:paraId="2E100B71" w14:textId="38E9835B" w:rsidR="00003907" w:rsidRDefault="00003907" w:rsidP="0042446E">
      <w:pPr>
        <w:pStyle w:val="Heading2"/>
      </w:pPr>
      <w:r>
        <w:t xml:space="preserve">Remaining issues on </w:t>
      </w:r>
      <w:r w:rsidR="006A07C3">
        <w:t xml:space="preserve">indication method of </w:t>
      </w:r>
      <w:r>
        <w:t>the minimum</w:t>
      </w:r>
      <w:r w:rsidR="00983B5D">
        <w:t xml:space="preserve"> applicable values</w:t>
      </w:r>
    </w:p>
    <w:p w14:paraId="3B8589A7" w14:textId="6FBC3F23" w:rsidR="00232397" w:rsidRDefault="00232397" w:rsidP="00232397">
      <w:pPr>
        <w:rPr>
          <w:lang w:val="en-GB"/>
        </w:rPr>
      </w:pPr>
      <w:r>
        <w:rPr>
          <w:lang w:val="en-GB"/>
        </w:rPr>
        <w:t>In RAN1 #96bis, the following agreement regarding signalling schemes for cross-slot scheduling w</w:t>
      </w:r>
      <w:r w:rsidR="00072726">
        <w:rPr>
          <w:lang w:val="en-GB"/>
        </w:rPr>
        <w:t>as</w:t>
      </w:r>
      <w:r>
        <w:rPr>
          <w:lang w:val="en-GB"/>
        </w:rPr>
        <w:t xml:space="preserve"> made:</w:t>
      </w:r>
    </w:p>
    <w:tbl>
      <w:tblPr>
        <w:tblStyle w:val="TableGrid"/>
        <w:tblW w:w="0" w:type="auto"/>
        <w:tblLook w:val="04A0" w:firstRow="1" w:lastRow="0" w:firstColumn="1" w:lastColumn="0" w:noHBand="0" w:noVBand="1"/>
      </w:tblPr>
      <w:tblGrid>
        <w:gridCol w:w="9962"/>
      </w:tblGrid>
      <w:tr w:rsidR="00FE68C4" w14:paraId="1FBEF8F7" w14:textId="77777777" w:rsidTr="00FE68C4">
        <w:tc>
          <w:tcPr>
            <w:tcW w:w="9962" w:type="dxa"/>
          </w:tcPr>
          <w:p w14:paraId="4450D1A1" w14:textId="77777777" w:rsidR="00FE68C4" w:rsidRPr="007B1686" w:rsidRDefault="00FE68C4" w:rsidP="00465062">
            <w:pPr>
              <w:spacing w:before="0" w:after="0"/>
              <w:rPr>
                <w:color w:val="000000"/>
              </w:rPr>
            </w:pPr>
            <w:r w:rsidRPr="007B1686">
              <w:rPr>
                <w:color w:val="000000"/>
                <w:highlight w:val="green"/>
              </w:rPr>
              <w:t>Agreements</w:t>
            </w:r>
            <w:r w:rsidRPr="007B1686">
              <w:rPr>
                <w:color w:val="000000"/>
              </w:rPr>
              <w:t>:</w:t>
            </w:r>
          </w:p>
          <w:p w14:paraId="6B86F8C9" w14:textId="77777777" w:rsidR="00FE68C4" w:rsidRPr="007B1686" w:rsidRDefault="00FE68C4" w:rsidP="00465062">
            <w:pPr>
              <w:numPr>
                <w:ilvl w:val="0"/>
                <w:numId w:val="35"/>
              </w:numPr>
              <w:overflowPunct/>
              <w:autoSpaceDE/>
              <w:autoSpaceDN/>
              <w:adjustRightInd/>
              <w:spacing w:before="0" w:after="0"/>
              <w:textAlignment w:val="auto"/>
              <w:rPr>
                <w:color w:val="000000"/>
              </w:rPr>
            </w:pPr>
            <w:r w:rsidRPr="007B1686">
              <w:rPr>
                <w:color w:val="000000"/>
              </w:rPr>
              <w:t xml:space="preserve">For an active DL and an active UL BWP, a UE can be indicated via </w:t>
            </w:r>
            <w:proofErr w:type="spellStart"/>
            <w:r w:rsidRPr="007B1686">
              <w:rPr>
                <w:color w:val="000000"/>
              </w:rPr>
              <w:t>signalling</w:t>
            </w:r>
            <w:proofErr w:type="spellEnd"/>
            <w:r w:rsidRPr="007B1686">
              <w:rPr>
                <w:color w:val="000000"/>
              </w:rPr>
              <w:t xml:space="preserve">(s) from </w:t>
            </w:r>
            <w:proofErr w:type="spellStart"/>
            <w:r w:rsidRPr="007B1686">
              <w:rPr>
                <w:color w:val="000000"/>
              </w:rPr>
              <w:t>gNB</w:t>
            </w:r>
            <w:proofErr w:type="spellEnd"/>
            <w:r w:rsidRPr="007B1686">
              <w:rPr>
                <w:color w:val="000000"/>
              </w:rPr>
              <w:t xml:space="preserve"> to adapt the minimum applicable value(s) of K0, K2 and/or aperiodic CSI-RS triggering offset (with/without </w:t>
            </w:r>
            <w:proofErr w:type="spellStart"/>
            <w:r w:rsidRPr="007B1686">
              <w:rPr>
                <w:color w:val="000000"/>
              </w:rPr>
              <w:t>QCL_typeD</w:t>
            </w:r>
            <w:proofErr w:type="spellEnd"/>
            <w:r w:rsidRPr="007B1686">
              <w:rPr>
                <w:color w:val="000000"/>
              </w:rPr>
              <w:t xml:space="preserve"> configured) where the </w:t>
            </w:r>
            <w:proofErr w:type="spellStart"/>
            <w:r w:rsidRPr="007B1686">
              <w:rPr>
                <w:color w:val="000000"/>
              </w:rPr>
              <w:t>signalling</w:t>
            </w:r>
            <w:proofErr w:type="spellEnd"/>
            <w:r w:rsidRPr="007B1686">
              <w:rPr>
                <w:color w:val="000000"/>
              </w:rPr>
              <w:t xml:space="preserve"> type is to be down-selected from:</w:t>
            </w:r>
          </w:p>
          <w:p w14:paraId="3403150E" w14:textId="77777777" w:rsidR="00FE68C4" w:rsidRPr="007B1686" w:rsidRDefault="00FE68C4" w:rsidP="00465062">
            <w:pPr>
              <w:numPr>
                <w:ilvl w:val="1"/>
                <w:numId w:val="35"/>
              </w:numPr>
              <w:overflowPunct/>
              <w:autoSpaceDE/>
              <w:autoSpaceDN/>
              <w:adjustRightInd/>
              <w:spacing w:before="0" w:after="0"/>
              <w:textAlignment w:val="auto"/>
              <w:rPr>
                <w:color w:val="000000"/>
              </w:rPr>
            </w:pPr>
            <w:r w:rsidRPr="007B1686">
              <w:rPr>
                <w:color w:val="000000"/>
              </w:rPr>
              <w:t>Alt 1: MAC-CE based</w:t>
            </w:r>
          </w:p>
          <w:p w14:paraId="754B926C" w14:textId="77777777" w:rsidR="00FE68C4" w:rsidRPr="007B1686" w:rsidRDefault="00FE68C4" w:rsidP="00465062">
            <w:pPr>
              <w:numPr>
                <w:ilvl w:val="1"/>
                <w:numId w:val="35"/>
              </w:numPr>
              <w:overflowPunct/>
              <w:autoSpaceDE/>
              <w:autoSpaceDN/>
              <w:adjustRightInd/>
              <w:spacing w:before="0" w:after="0"/>
              <w:textAlignment w:val="auto"/>
              <w:rPr>
                <w:color w:val="000000"/>
              </w:rPr>
            </w:pPr>
            <w:r w:rsidRPr="007B1686">
              <w:rPr>
                <w:color w:val="000000"/>
              </w:rPr>
              <w:t xml:space="preserve">Alt 2: </w:t>
            </w:r>
            <w:r w:rsidRPr="007B1686">
              <w:t>L1 based</w:t>
            </w:r>
          </w:p>
          <w:p w14:paraId="27987B4D" w14:textId="04FCC723" w:rsidR="002743CB" w:rsidRPr="002743CB" w:rsidRDefault="00FE68C4" w:rsidP="002743CB">
            <w:pPr>
              <w:numPr>
                <w:ilvl w:val="0"/>
                <w:numId w:val="35"/>
              </w:numPr>
              <w:overflowPunct/>
              <w:autoSpaceDE/>
              <w:autoSpaceDN/>
              <w:adjustRightInd/>
              <w:spacing w:before="0" w:after="0"/>
              <w:textAlignment w:val="auto"/>
              <w:rPr>
                <w:color w:val="000000"/>
              </w:rPr>
            </w:pPr>
            <w:r w:rsidRPr="00E515A6">
              <w:rPr>
                <w:color w:val="000000"/>
                <w:highlight w:val="cyan"/>
              </w:rPr>
              <w:t>FFS: How to determine the minimum applicable value if explicit value is not provided</w:t>
            </w:r>
            <w:r w:rsidRPr="007B1686">
              <w:rPr>
                <w:color w:val="000000"/>
              </w:rPr>
              <w:t>.</w:t>
            </w:r>
            <w:r w:rsidRPr="002743CB">
              <w:rPr>
                <w:highlight w:val="cyan"/>
              </w:rPr>
              <w:t xml:space="preserve"> </w:t>
            </w:r>
          </w:p>
        </w:tc>
      </w:tr>
    </w:tbl>
    <w:p w14:paraId="4008032C" w14:textId="34F634BB" w:rsidR="00E61EE9" w:rsidRDefault="00E61EE9" w:rsidP="00B07652">
      <w:pPr>
        <w:jc w:val="both"/>
      </w:pPr>
    </w:p>
    <w:p w14:paraId="51B90EFD" w14:textId="3B3E4318" w:rsidR="002743CB" w:rsidRDefault="002743CB" w:rsidP="002743CB">
      <w:r>
        <w:t>In RAN1 #97, it was agreed that L1-based signaling</w:t>
      </w:r>
      <w:r w:rsidR="00072726">
        <w:t xml:space="preserve"> (Alt-2)</w:t>
      </w:r>
      <w:r>
        <w:t xml:space="preserve"> would be used, as shown in the following agreement:</w:t>
      </w:r>
    </w:p>
    <w:tbl>
      <w:tblPr>
        <w:tblStyle w:val="TableGrid"/>
        <w:tblW w:w="0" w:type="auto"/>
        <w:tblLook w:val="04A0" w:firstRow="1" w:lastRow="0" w:firstColumn="1" w:lastColumn="0" w:noHBand="0" w:noVBand="1"/>
      </w:tblPr>
      <w:tblGrid>
        <w:gridCol w:w="9962"/>
      </w:tblGrid>
      <w:tr w:rsidR="002743CB" w14:paraId="680FEEB0" w14:textId="77777777" w:rsidTr="00CF2FBF">
        <w:tc>
          <w:tcPr>
            <w:tcW w:w="9962" w:type="dxa"/>
          </w:tcPr>
          <w:p w14:paraId="4380D900" w14:textId="77777777" w:rsidR="002743CB" w:rsidRPr="00D5207A" w:rsidRDefault="002743CB" w:rsidP="00CF2FBF">
            <w:r w:rsidRPr="00D5207A">
              <w:rPr>
                <w:highlight w:val="green"/>
              </w:rPr>
              <w:t>Agreements</w:t>
            </w:r>
            <w:r w:rsidRPr="00D5207A">
              <w:t>:</w:t>
            </w:r>
          </w:p>
          <w:p w14:paraId="4111ADB7" w14:textId="77777777" w:rsidR="002743CB" w:rsidRDefault="002743CB" w:rsidP="00CF2FBF">
            <w:pPr>
              <w:rPr>
                <w:color w:val="000000"/>
              </w:rPr>
            </w:pPr>
            <w:r w:rsidRPr="00D5207A">
              <w:rPr>
                <w:color w:val="000000"/>
              </w:rPr>
              <w:t xml:space="preserve">For an active DL and an active UL BWP, a UE can be indicated via </w:t>
            </w:r>
            <w:r w:rsidRPr="00D5207A">
              <w:t>L1-based</w:t>
            </w:r>
            <w:r w:rsidRPr="00D5207A">
              <w:rPr>
                <w:color w:val="000000"/>
              </w:rPr>
              <w:t xml:space="preserve"> </w:t>
            </w:r>
            <w:proofErr w:type="spellStart"/>
            <w:r w:rsidRPr="00D5207A">
              <w:rPr>
                <w:color w:val="000000"/>
              </w:rPr>
              <w:t>signalling</w:t>
            </w:r>
            <w:proofErr w:type="spellEnd"/>
            <w:r w:rsidRPr="00D5207A">
              <w:rPr>
                <w:color w:val="000000"/>
              </w:rPr>
              <w:t xml:space="preserve">(s) from </w:t>
            </w:r>
            <w:proofErr w:type="spellStart"/>
            <w:r w:rsidRPr="00D5207A">
              <w:rPr>
                <w:color w:val="000000"/>
              </w:rPr>
              <w:t>gNB</w:t>
            </w:r>
            <w:proofErr w:type="spellEnd"/>
            <w:r w:rsidRPr="00D5207A">
              <w:rPr>
                <w:color w:val="000000"/>
              </w:rPr>
              <w:t xml:space="preserve"> to adapt the minimum applicable value(s) of K0, K2 and/or aperiodic CSI-RS triggering offset (with/without </w:t>
            </w:r>
            <w:proofErr w:type="spellStart"/>
            <w:r w:rsidRPr="00D5207A">
              <w:rPr>
                <w:color w:val="000000"/>
              </w:rPr>
              <w:t>QCL_typeD</w:t>
            </w:r>
            <w:proofErr w:type="spellEnd"/>
            <w:r w:rsidRPr="00D5207A">
              <w:rPr>
                <w:color w:val="000000"/>
              </w:rPr>
              <w:t xml:space="preserve"> configured).</w:t>
            </w:r>
          </w:p>
          <w:p w14:paraId="5E4221B7" w14:textId="77777777" w:rsidR="002743CB" w:rsidRPr="00776304" w:rsidRDefault="002743CB" w:rsidP="00CF2FBF">
            <w:pPr>
              <w:rPr>
                <w:color w:val="000000"/>
              </w:rPr>
            </w:pPr>
            <w:r w:rsidRPr="00776304">
              <w:rPr>
                <w:color w:val="000000"/>
                <w:highlight w:val="green"/>
              </w:rPr>
              <w:t>Agreements</w:t>
            </w:r>
            <w:r w:rsidRPr="00776304">
              <w:rPr>
                <w:color w:val="000000"/>
              </w:rPr>
              <w:t>:</w:t>
            </w:r>
          </w:p>
          <w:p w14:paraId="2A145A53" w14:textId="77777777" w:rsidR="002743CB" w:rsidRPr="00776304" w:rsidRDefault="002743CB" w:rsidP="00CF2FBF">
            <w:pPr>
              <w:pStyle w:val="ListParagraph"/>
              <w:rPr>
                <w:szCs w:val="20"/>
              </w:rPr>
            </w:pPr>
            <w:r w:rsidRPr="00776304">
              <w:rPr>
                <w:color w:val="000000"/>
                <w:szCs w:val="20"/>
              </w:rPr>
              <w:t>To adapt the minimum applicable value of K0</w:t>
            </w:r>
            <w:r w:rsidRPr="00776304">
              <w:rPr>
                <w:szCs w:val="20"/>
              </w:rPr>
              <w:t xml:space="preserve"> (K2) for an active DL (UL) BWP, indication of the minimum applicable value is supported.</w:t>
            </w:r>
          </w:p>
          <w:p w14:paraId="69D9EAC1" w14:textId="77777777" w:rsidR="002743CB" w:rsidRPr="00E515A6" w:rsidRDefault="002743CB" w:rsidP="00CF2FBF">
            <w:pPr>
              <w:pStyle w:val="ListParagraph"/>
              <w:numPr>
                <w:ilvl w:val="0"/>
                <w:numId w:val="43"/>
              </w:numPr>
              <w:ind w:left="1208"/>
              <w:rPr>
                <w:szCs w:val="20"/>
              </w:rPr>
            </w:pPr>
            <w:r w:rsidRPr="002743CB">
              <w:rPr>
                <w:szCs w:val="20"/>
                <w:highlight w:val="cyan"/>
              </w:rPr>
              <w:t>FFS: Direct assignment of the minimum application value, indication of one value from one or multiple preconfigured or predetermined value(s), and/or implicit indication.</w:t>
            </w:r>
          </w:p>
        </w:tc>
      </w:tr>
    </w:tbl>
    <w:p w14:paraId="4644CA73" w14:textId="7ED39C57" w:rsidR="002743CB" w:rsidRDefault="002743CB" w:rsidP="002743CB"/>
    <w:p w14:paraId="581788EC" w14:textId="78A76D62" w:rsidR="002743CB" w:rsidRDefault="001C4640" w:rsidP="00336F9B">
      <w:r>
        <w:t xml:space="preserve">The </w:t>
      </w:r>
      <w:r w:rsidRPr="0042446E">
        <w:rPr>
          <w:highlight w:val="cyan"/>
        </w:rPr>
        <w:t>FFS</w:t>
      </w:r>
      <w:r>
        <w:t xml:space="preserve"> in above agreements still need to be addressed. For the FFS in the RAN#97 agreement, o</w:t>
      </w:r>
      <w:r w:rsidR="002743CB">
        <w:t xml:space="preserve">ur view is that explicit indication should be supported, and instead of </w:t>
      </w:r>
      <w:r>
        <w:t>direct assignment</w:t>
      </w:r>
      <w:r w:rsidR="002743CB">
        <w:t xml:space="preserve"> of the minimum applicable value, L1-based signaling would indicate the selection of a value within a list of values </w:t>
      </w:r>
      <w:r>
        <w:t>pre-</w:t>
      </w:r>
      <w:r w:rsidR="002743CB">
        <w:t xml:space="preserve">configured through RRC. This helps to save the number of bits that need to be dynamically signaled and also improve robustness. For example, if there are only two </w:t>
      </w:r>
      <w:r>
        <w:t>pre-</w:t>
      </w:r>
      <w:r w:rsidR="002743CB">
        <w:t xml:space="preserve">configured </w:t>
      </w:r>
      <w:r w:rsidR="002743CB">
        <w:lastRenderedPageBreak/>
        <w:t xml:space="preserve">values to select from, only one bit is needed for L1 signaling. On the other hand, one bit can only represent 0 or 1 </w:t>
      </w:r>
      <w:r>
        <w:t>in direct assignment</w:t>
      </w:r>
      <w:r w:rsidR="002743CB">
        <w:t xml:space="preserve">. Clearly, there is more flexibility </w:t>
      </w:r>
      <w:r>
        <w:t>with the selection indication scheme</w:t>
      </w:r>
      <w:r w:rsidR="002743CB">
        <w:t>.</w:t>
      </w:r>
    </w:p>
    <w:p w14:paraId="5816B37E" w14:textId="611656DC" w:rsidR="00072726" w:rsidRDefault="00003907" w:rsidP="002743CB">
      <w:r>
        <w:t>The FFS in the RAN#96bis agreement is about</w:t>
      </w:r>
      <w:r w:rsidR="00072726">
        <w:t xml:space="preserve"> what minimum applicable value to assume if an explicit indication is not yet provided by L1-signaling. </w:t>
      </w:r>
      <w:r w:rsidR="001C4640">
        <w:t>It makes sense that</w:t>
      </w:r>
      <w:r w:rsidR="00072726">
        <w:t xml:space="preserve"> when the list of values is configured through RRC, one of the values (e.g. the </w:t>
      </w:r>
      <w:r w:rsidR="001C4640">
        <w:t>one with the lowest index</w:t>
      </w:r>
      <w:r w:rsidR="00072726">
        <w:t>) could be designated as the default, and it would be used as the minimum applicable value until an explicit indication is provided.</w:t>
      </w:r>
      <w:r w:rsidR="00B20DC9">
        <w:t xml:space="preserve"> If </w:t>
      </w:r>
      <w:r w:rsidR="007A45A5">
        <w:t xml:space="preserve">there is </w:t>
      </w:r>
      <w:r w:rsidR="00B20DC9">
        <w:t>no</w:t>
      </w:r>
      <w:r w:rsidR="007A45A5">
        <w:t xml:space="preserve"> RRC-configured</w:t>
      </w:r>
      <w:r w:rsidR="00B20DC9">
        <w:t xml:space="preserve"> candidate value </w:t>
      </w:r>
      <w:r w:rsidR="007A45A5">
        <w:t>that can be used for the active BWP</w:t>
      </w:r>
      <w:r w:rsidR="00B20DC9">
        <w:t xml:space="preserve">, </w:t>
      </w:r>
      <w:r w:rsidR="00786DD0">
        <w:t>a candidate value of zero can be implicitly assumed and it is also the implicit default.</w:t>
      </w:r>
    </w:p>
    <w:p w14:paraId="5EB35B71" w14:textId="6E5D8772" w:rsidR="002743CB" w:rsidRDefault="002743CB" w:rsidP="002743CB"/>
    <w:p w14:paraId="19ECBC33" w14:textId="0BE4AC51" w:rsidR="002743CB" w:rsidRDefault="002743CB" w:rsidP="002743CB">
      <w:r>
        <w:t>In RAN1#97, it was also agreed that the minimum applicable value for A-CSI-RS triggering offset is implicitly the same as the minimum applicable K0 value:</w:t>
      </w:r>
    </w:p>
    <w:tbl>
      <w:tblPr>
        <w:tblStyle w:val="TableGrid"/>
        <w:tblW w:w="0" w:type="auto"/>
        <w:tblLook w:val="04A0" w:firstRow="1" w:lastRow="0" w:firstColumn="1" w:lastColumn="0" w:noHBand="0" w:noVBand="1"/>
      </w:tblPr>
      <w:tblGrid>
        <w:gridCol w:w="9962"/>
      </w:tblGrid>
      <w:tr w:rsidR="002743CB" w14:paraId="38B66417" w14:textId="77777777" w:rsidTr="002743CB">
        <w:tc>
          <w:tcPr>
            <w:tcW w:w="9962" w:type="dxa"/>
          </w:tcPr>
          <w:p w14:paraId="482AA54A" w14:textId="77777777" w:rsidR="002743CB" w:rsidRPr="000D3D98" w:rsidRDefault="002743CB" w:rsidP="002743CB">
            <w:pPr>
              <w:rPr>
                <w:highlight w:val="green"/>
              </w:rPr>
            </w:pPr>
            <w:r w:rsidRPr="000D3D98">
              <w:rPr>
                <w:highlight w:val="green"/>
              </w:rPr>
              <w:t>Agreements:</w:t>
            </w:r>
          </w:p>
          <w:p w14:paraId="51DA247B" w14:textId="5569A1AE" w:rsidR="002743CB" w:rsidRDefault="002743CB" w:rsidP="002743CB">
            <w:pPr>
              <w:pStyle w:val="ListParagraph"/>
              <w:numPr>
                <w:ilvl w:val="0"/>
                <w:numId w:val="44"/>
              </w:numPr>
            </w:pPr>
            <w:r>
              <w:rPr>
                <w:color w:val="000000"/>
                <w:szCs w:val="20"/>
              </w:rPr>
              <w:t>T</w:t>
            </w:r>
            <w:r w:rsidRPr="002A30CD">
              <w:rPr>
                <w:color w:val="000000"/>
                <w:szCs w:val="20"/>
              </w:rPr>
              <w:t>o adapt the minimum applicable value of</w:t>
            </w:r>
            <w:r w:rsidRPr="002A30CD">
              <w:rPr>
                <w:szCs w:val="20"/>
              </w:rPr>
              <w:t xml:space="preserve"> the aperiodic CSI-RS triggering offset for an active DL BWP</w:t>
            </w:r>
            <w:r>
              <w:rPr>
                <w:szCs w:val="20"/>
              </w:rPr>
              <w:t>, i</w:t>
            </w:r>
            <w:r w:rsidRPr="002A30CD">
              <w:rPr>
                <w:szCs w:val="20"/>
              </w:rPr>
              <w:t>mplicit indication by defining</w:t>
            </w:r>
            <w:r w:rsidRPr="002A30CD">
              <w:rPr>
                <w:color w:val="000000"/>
                <w:szCs w:val="20"/>
              </w:rPr>
              <w:t xml:space="preserve"> the minimum applicable value the same as </w:t>
            </w:r>
            <w:r w:rsidRPr="002A30CD">
              <w:rPr>
                <w:szCs w:val="20"/>
              </w:rPr>
              <w:t>the minimum applicable K0 value when indicated</w:t>
            </w:r>
            <w:r>
              <w:rPr>
                <w:szCs w:val="20"/>
              </w:rPr>
              <w:t xml:space="preserve"> is supported.</w:t>
            </w:r>
          </w:p>
        </w:tc>
      </w:tr>
    </w:tbl>
    <w:p w14:paraId="53101CB1" w14:textId="21C7EAD9" w:rsidR="002743CB" w:rsidRDefault="002743CB" w:rsidP="002743CB"/>
    <w:p w14:paraId="0D8956C9" w14:textId="310F2AD0" w:rsidR="002743CB" w:rsidRDefault="007A45A5" w:rsidP="002743CB">
      <w:r>
        <w:t xml:space="preserve">To </w:t>
      </w:r>
      <w:r w:rsidR="002743CB">
        <w:t xml:space="preserve">simplify the terminology, </w:t>
      </w:r>
      <w:r w:rsidR="00292D26">
        <w:t xml:space="preserve">instead of separately discussing the minimum applicable value for each parameter, e.g. k0, k2, A-CSI-RS triggering offset, </w:t>
      </w:r>
      <w:proofErr w:type="spellStart"/>
      <w:r w:rsidR="00292D26">
        <w:t>etc</w:t>
      </w:r>
      <w:proofErr w:type="spellEnd"/>
      <w:r w:rsidR="00292D26">
        <w:t xml:space="preserve">, </w:t>
      </w:r>
      <w:r w:rsidR="00EE12A0">
        <w:t xml:space="preserve">in this paper </w:t>
      </w:r>
      <w:r w:rsidR="00292D26">
        <w:t>the slot offset governing DCI-based DL scheduling/triggering (i.e. the minimum k0 and minimum A-CSI-RS triggering offset) should be grouped together and referred to as the “minimum DL scheduling offset”. Likewise, the slot offset governing DCI-based UL scheduling/triggering (i.e. including at least the minimum k2) should be grouped together and referred to as the “minimum UL scheduling offset”. When it is not important to discern the DL vs UL parameter or when it is clear from the context, it can be generally referred to as the “minimum scheduling offset</w:t>
      </w:r>
      <w:r w:rsidR="00BE0BF7">
        <w:t>(s)</w:t>
      </w:r>
      <w:r w:rsidR="00292D26">
        <w:t>”.</w:t>
      </w:r>
    </w:p>
    <w:p w14:paraId="21824AAA" w14:textId="0F6EAD18" w:rsidR="00D01731" w:rsidRDefault="006D7F64" w:rsidP="00B07652">
      <w:pPr>
        <w:jc w:val="both"/>
      </w:pPr>
      <w:r>
        <w:t>For a DL</w:t>
      </w:r>
      <w:r w:rsidR="00BE0BF7">
        <w:t xml:space="preserve"> </w:t>
      </w:r>
      <w:r>
        <w:t xml:space="preserve">BWP, </w:t>
      </w:r>
      <w:r w:rsidR="00D01731">
        <w:t xml:space="preserve">one or more </w:t>
      </w:r>
      <w:r w:rsidR="00BE0BF7">
        <w:t xml:space="preserve">candidate values for </w:t>
      </w:r>
      <w:r w:rsidR="00D01731">
        <w:t xml:space="preserve">minimum </w:t>
      </w:r>
      <w:r w:rsidR="00BE0BF7">
        <w:t xml:space="preserve">DL </w:t>
      </w:r>
      <w:r w:rsidR="00D01731">
        <w:t xml:space="preserve">scheduling offset can be </w:t>
      </w:r>
      <w:r w:rsidR="00BE0BF7">
        <w:t>pre-</w:t>
      </w:r>
      <w:r w:rsidR="00D01731">
        <w:t>configured</w:t>
      </w:r>
      <w:r w:rsidR="00BE0BF7">
        <w:t xml:space="preserve"> through RRC; The same is done for minimum UL scheduling offset and UL BWP respectively</w:t>
      </w:r>
      <w:r w:rsidR="00D01731">
        <w:t xml:space="preserve">. The minimum </w:t>
      </w:r>
      <w:r w:rsidR="00BE0BF7">
        <w:t xml:space="preserve">UL </w:t>
      </w:r>
      <w:r w:rsidR="00D01731">
        <w:t>scheduling offset is also referred to as the minimum applicable value for k2, and/or other DCI-triggered transmission (e.g. A-SRS, to be discussed later in Section</w:t>
      </w:r>
      <w:r w:rsidR="004E5856">
        <w:t xml:space="preserve"> </w:t>
      </w:r>
      <w:r w:rsidR="004E5856">
        <w:fldChar w:fldCharType="begin"/>
      </w:r>
      <w:r w:rsidR="004E5856">
        <w:instrText xml:space="preserve"> REF _Ref7798853 \r \h </w:instrText>
      </w:r>
      <w:r w:rsidR="00B07652">
        <w:instrText xml:space="preserve"> \* MERGEFORMAT </w:instrText>
      </w:r>
      <w:r w:rsidR="004E5856">
        <w:fldChar w:fldCharType="separate"/>
      </w:r>
      <w:r w:rsidR="006F48A7">
        <w:t>2.3</w:t>
      </w:r>
      <w:r w:rsidR="004E5856">
        <w:fldChar w:fldCharType="end"/>
      </w:r>
      <w:r w:rsidR="00D01731">
        <w:t>).</w:t>
      </w:r>
    </w:p>
    <w:p w14:paraId="54BE7874" w14:textId="73E16C7D" w:rsidR="006E293E" w:rsidRDefault="006E293E" w:rsidP="00B07652">
      <w:pPr>
        <w:pStyle w:val="Caption"/>
        <w:jc w:val="both"/>
      </w:pPr>
      <w:bookmarkStart w:id="1" w:name="_Toc16876634"/>
      <w:r>
        <w:t xml:space="preserve">Observation </w:t>
      </w:r>
      <w:r w:rsidR="009D579C">
        <w:rPr>
          <w:noProof/>
        </w:rPr>
        <w:fldChar w:fldCharType="begin"/>
      </w:r>
      <w:r w:rsidR="009D579C">
        <w:rPr>
          <w:noProof/>
        </w:rPr>
        <w:instrText xml:space="preserve"> SEQ Observation \* ARABIC </w:instrText>
      </w:r>
      <w:r w:rsidR="009D579C">
        <w:rPr>
          <w:noProof/>
        </w:rPr>
        <w:fldChar w:fldCharType="separate"/>
      </w:r>
      <w:r w:rsidR="006F48A7">
        <w:rPr>
          <w:noProof/>
        </w:rPr>
        <w:t>1</w:t>
      </w:r>
      <w:r w:rsidR="009D579C">
        <w:rPr>
          <w:noProof/>
        </w:rPr>
        <w:fldChar w:fldCharType="end"/>
      </w:r>
      <w:r>
        <w:t>: The minimum scheduling offsets for DL BWP and for UL BWP should be separately configured because the DL BWP and UL BWP may not necessarily share the same numerology, hence the offset values represented in slots may have to be different even if they may represent similar absolute time.</w:t>
      </w:r>
      <w:bookmarkEnd w:id="1"/>
    </w:p>
    <w:p w14:paraId="023BBED6" w14:textId="2CC6C11E" w:rsidR="001A6729" w:rsidRDefault="001A6729" w:rsidP="001A6729"/>
    <w:p w14:paraId="5FEB6A7F" w14:textId="65C74D84" w:rsidR="006D6702" w:rsidRPr="006E64F3" w:rsidRDefault="006D6702" w:rsidP="0042446E">
      <w:r>
        <w:t>Considering the above discussion and observations, we have the following proposals:</w:t>
      </w:r>
    </w:p>
    <w:p w14:paraId="23D71A96" w14:textId="17C73B61" w:rsidR="001A6729" w:rsidRPr="006E64F3" w:rsidRDefault="001A6729" w:rsidP="006E64F3">
      <w:pPr>
        <w:pStyle w:val="Caption"/>
        <w:jc w:val="both"/>
      </w:pPr>
      <w:bookmarkStart w:id="2" w:name="_Ref7728606"/>
      <w:bookmarkStart w:id="3" w:name="_Toc16876642"/>
      <w:r>
        <w:t xml:space="preserve">Proposal </w:t>
      </w:r>
      <w:r>
        <w:rPr>
          <w:noProof/>
        </w:rPr>
        <w:fldChar w:fldCharType="begin"/>
      </w:r>
      <w:r>
        <w:rPr>
          <w:noProof/>
        </w:rPr>
        <w:instrText xml:space="preserve"> SEQ Proposal \* ARABIC </w:instrText>
      </w:r>
      <w:r>
        <w:rPr>
          <w:noProof/>
        </w:rPr>
        <w:fldChar w:fldCharType="separate"/>
      </w:r>
      <w:r w:rsidR="006F48A7">
        <w:rPr>
          <w:noProof/>
        </w:rPr>
        <w:t>1</w:t>
      </w:r>
      <w:r>
        <w:rPr>
          <w:noProof/>
        </w:rPr>
        <w:fldChar w:fldCharType="end"/>
      </w:r>
      <w:r>
        <w:t xml:space="preserve">: A list of candidate </w:t>
      </w:r>
      <w:r w:rsidR="00BE0BF7">
        <w:t xml:space="preserve">values for </w:t>
      </w:r>
      <w:r w:rsidR="00B20DC9">
        <w:t xml:space="preserve">the </w:t>
      </w:r>
      <w:r>
        <w:t xml:space="preserve">minimum DL scheduling offset (or referred to as the minimum applicable value for k0 and A-CSI triggering offset) can be </w:t>
      </w:r>
      <w:r w:rsidR="006D6702">
        <w:t>RRC-</w:t>
      </w:r>
      <w:r>
        <w:t xml:space="preserve">configured </w:t>
      </w:r>
      <w:r w:rsidR="006D6702">
        <w:t>for a</w:t>
      </w:r>
      <w:r>
        <w:t xml:space="preserve"> DL BWP. A list of candidate </w:t>
      </w:r>
      <w:r w:rsidR="00BE0BF7">
        <w:t xml:space="preserve">values for </w:t>
      </w:r>
      <w:r w:rsidR="00B20DC9">
        <w:t xml:space="preserve">the </w:t>
      </w:r>
      <w:r>
        <w:t xml:space="preserve">minimum UL scheduling offset (or referred to as the minimum applicable value for k2 and/or A-SRS triggering offset) can be </w:t>
      </w:r>
      <w:r w:rsidR="006D6702">
        <w:t>RRC-</w:t>
      </w:r>
      <w:r>
        <w:t xml:space="preserve">configured </w:t>
      </w:r>
      <w:r w:rsidR="006D6702">
        <w:t xml:space="preserve">for a </w:t>
      </w:r>
      <w:r>
        <w:t>UL BWP.</w:t>
      </w:r>
      <w:bookmarkEnd w:id="3"/>
    </w:p>
    <w:p w14:paraId="6F6FF738" w14:textId="40B77E07" w:rsidR="001A6729" w:rsidRDefault="001A6729" w:rsidP="001A6729">
      <w:pPr>
        <w:pStyle w:val="Caption"/>
        <w:jc w:val="both"/>
      </w:pPr>
      <w:bookmarkStart w:id="4" w:name="_Toc16876643"/>
      <w:r>
        <w:t xml:space="preserve">Proposal </w:t>
      </w:r>
      <w:r>
        <w:rPr>
          <w:noProof/>
        </w:rPr>
        <w:fldChar w:fldCharType="begin"/>
      </w:r>
      <w:r>
        <w:rPr>
          <w:noProof/>
        </w:rPr>
        <w:instrText xml:space="preserve"> SEQ Proposal \* ARABIC </w:instrText>
      </w:r>
      <w:r>
        <w:rPr>
          <w:noProof/>
        </w:rPr>
        <w:fldChar w:fldCharType="separate"/>
      </w:r>
      <w:r w:rsidR="006F48A7">
        <w:rPr>
          <w:noProof/>
        </w:rPr>
        <w:t>2</w:t>
      </w:r>
      <w:r>
        <w:rPr>
          <w:noProof/>
        </w:rPr>
        <w:fldChar w:fldCharType="end"/>
      </w:r>
      <w:bookmarkEnd w:id="2"/>
      <w:r>
        <w:t xml:space="preserve">: L1 signaling can </w:t>
      </w:r>
      <w:r w:rsidR="006D6702">
        <w:t xml:space="preserve">explicitly </w:t>
      </w:r>
      <w:r>
        <w:t>indicate</w:t>
      </w:r>
      <w:r w:rsidR="006D6702">
        <w:t xml:space="preserve"> the</w:t>
      </w:r>
      <w:r>
        <w:t xml:space="preserve"> selection of a minimum scheduling offset value </w:t>
      </w:r>
      <w:r w:rsidR="006D6702">
        <w:t>within the list</w:t>
      </w:r>
      <w:r>
        <w:t xml:space="preserve"> for the active DL (or UL) BWP. The selection can be indicated by an index </w:t>
      </w:r>
      <w:r w:rsidR="006D6702">
        <w:t xml:space="preserve">corresponding to one of the candidate values </w:t>
      </w:r>
      <w:r w:rsidR="004670D7">
        <w:t xml:space="preserve">in the list </w:t>
      </w:r>
      <w:r>
        <w:t>for the active DL (or UL) BWP.</w:t>
      </w:r>
      <w:bookmarkEnd w:id="4"/>
    </w:p>
    <w:p w14:paraId="1F71FDF7" w14:textId="714E984E" w:rsidR="004670D7" w:rsidRPr="006E64F3" w:rsidRDefault="004670D7" w:rsidP="0042446E">
      <w:pPr>
        <w:pStyle w:val="Caption"/>
      </w:pPr>
      <w:bookmarkStart w:id="5" w:name="_Toc16876644"/>
      <w:r>
        <w:t xml:space="preserve">Proposal </w:t>
      </w:r>
      <w:r w:rsidR="00E42A6A">
        <w:fldChar w:fldCharType="begin"/>
      </w:r>
      <w:r w:rsidR="00E42A6A">
        <w:instrText xml:space="preserve"> SEQ Proposal \* ARABIC </w:instrText>
      </w:r>
      <w:r w:rsidR="00E42A6A">
        <w:fldChar w:fldCharType="separate"/>
      </w:r>
      <w:r w:rsidR="006F48A7">
        <w:rPr>
          <w:noProof/>
        </w:rPr>
        <w:t>3</w:t>
      </w:r>
      <w:r w:rsidR="00E42A6A">
        <w:rPr>
          <w:noProof/>
        </w:rPr>
        <w:fldChar w:fldCharType="end"/>
      </w:r>
      <w:r>
        <w:t xml:space="preserve">: </w:t>
      </w:r>
      <w:r w:rsidR="00C67BF5">
        <w:t>O</w:t>
      </w:r>
      <w:r>
        <w:t xml:space="preserve">ne of the candidate values in the list can be designated as the default </w:t>
      </w:r>
      <w:r w:rsidR="00C67BF5">
        <w:t xml:space="preserve">value for the </w:t>
      </w:r>
      <w:r>
        <w:t>minimum scheduling offset.</w:t>
      </w:r>
      <w:r w:rsidR="00C67BF5">
        <w:t xml:space="preserve"> Before explicit indication is provided after a BWP becomes active, the default value is used</w:t>
      </w:r>
      <w:r w:rsidR="007A45A5">
        <w:t xml:space="preserve"> for the BWP</w:t>
      </w:r>
      <w:r w:rsidR="00C67BF5">
        <w:t>.</w:t>
      </w:r>
      <w:bookmarkEnd w:id="5"/>
    </w:p>
    <w:p w14:paraId="69BB627E" w14:textId="639951D1" w:rsidR="006E293E" w:rsidRDefault="006E293E" w:rsidP="00B07652">
      <w:pPr>
        <w:jc w:val="both"/>
      </w:pPr>
    </w:p>
    <w:p w14:paraId="0BE49D90" w14:textId="59807020" w:rsidR="00B1778E" w:rsidRDefault="00B1778E" w:rsidP="00B07652">
      <w:pPr>
        <w:jc w:val="both"/>
      </w:pPr>
      <w:r>
        <w:t>In RAN1#97, it was agreed in the 7.2.9.1 agenda item that PDCCH-based power saving channel should be used to carry signaling for the cross-slot scheduling feature:</w:t>
      </w:r>
    </w:p>
    <w:tbl>
      <w:tblPr>
        <w:tblStyle w:val="TableGrid"/>
        <w:tblW w:w="0" w:type="auto"/>
        <w:tblLook w:val="04A0" w:firstRow="1" w:lastRow="0" w:firstColumn="1" w:lastColumn="0" w:noHBand="0" w:noVBand="1"/>
      </w:tblPr>
      <w:tblGrid>
        <w:gridCol w:w="9962"/>
      </w:tblGrid>
      <w:tr w:rsidR="00B1778E" w14:paraId="3367C803" w14:textId="77777777" w:rsidTr="00B1778E">
        <w:tc>
          <w:tcPr>
            <w:tcW w:w="9962" w:type="dxa"/>
          </w:tcPr>
          <w:p w14:paraId="71700950" w14:textId="77777777" w:rsidR="00B1778E" w:rsidRPr="0095553D" w:rsidRDefault="00B1778E" w:rsidP="00B1778E">
            <w:r w:rsidRPr="0095553D">
              <w:rPr>
                <w:highlight w:val="green"/>
              </w:rPr>
              <w:t>Agreements</w:t>
            </w:r>
            <w:r w:rsidRPr="0095553D">
              <w:t>:</w:t>
            </w:r>
          </w:p>
          <w:p w14:paraId="72223FB7" w14:textId="77777777" w:rsidR="00B1778E" w:rsidRPr="0095553D" w:rsidRDefault="00B1778E" w:rsidP="00B1778E">
            <w:r w:rsidRPr="0095553D">
              <w:lastRenderedPageBreak/>
              <w:t xml:space="preserve">The indication of at least one power saving technique(s) is supported at least by the enhancement of existing scheduling DCI formats with additional field(s), if any, and/or repurposing the existing field(s), if identified, when UE is in the Active Time.     </w:t>
            </w:r>
          </w:p>
          <w:p w14:paraId="26F340D9" w14:textId="77777777" w:rsidR="00B1778E" w:rsidRPr="0095553D" w:rsidRDefault="00B1778E" w:rsidP="00B1778E">
            <w:pPr>
              <w:pStyle w:val="ListParagraph"/>
              <w:numPr>
                <w:ilvl w:val="0"/>
                <w:numId w:val="47"/>
              </w:numPr>
              <w:rPr>
                <w:szCs w:val="20"/>
              </w:rPr>
            </w:pPr>
            <w:r w:rsidRPr="0095553D">
              <w:rPr>
                <w:szCs w:val="20"/>
              </w:rPr>
              <w:t xml:space="preserve">It applies to UE-specific search space.  </w:t>
            </w:r>
          </w:p>
          <w:p w14:paraId="5D0B97ED" w14:textId="77777777" w:rsidR="00B1778E" w:rsidRPr="0095553D" w:rsidRDefault="00B1778E" w:rsidP="00B1778E">
            <w:pPr>
              <w:pStyle w:val="ListParagraph"/>
              <w:numPr>
                <w:ilvl w:val="1"/>
                <w:numId w:val="47"/>
              </w:numPr>
              <w:rPr>
                <w:szCs w:val="20"/>
              </w:rPr>
            </w:pPr>
            <w:r w:rsidRPr="0095553D">
              <w:rPr>
                <w:szCs w:val="20"/>
              </w:rPr>
              <w:t>It is FFS for the common search space.</w:t>
            </w:r>
          </w:p>
          <w:p w14:paraId="4B310A5F" w14:textId="60D70980" w:rsidR="00B1778E" w:rsidRPr="00B20DC9" w:rsidRDefault="00B1778E" w:rsidP="0042446E">
            <w:pPr>
              <w:pStyle w:val="ListParagraph"/>
              <w:numPr>
                <w:ilvl w:val="0"/>
                <w:numId w:val="47"/>
              </w:numPr>
            </w:pPr>
            <w:r w:rsidRPr="0095553D">
              <w:rPr>
                <w:szCs w:val="20"/>
              </w:rPr>
              <w:t>The at least one power saving technique(s) includes at least “Cross-slot scheduling”</w:t>
            </w:r>
          </w:p>
        </w:tc>
      </w:tr>
    </w:tbl>
    <w:p w14:paraId="2F5A51B8" w14:textId="36FDCE5F" w:rsidR="00B1778E" w:rsidRDefault="00B1778E" w:rsidP="00B07652">
      <w:pPr>
        <w:jc w:val="both"/>
      </w:pPr>
    </w:p>
    <w:p w14:paraId="41E2D3C6" w14:textId="1D7BCA61" w:rsidR="00B1778E" w:rsidRDefault="00B1778E" w:rsidP="00B07652">
      <w:pPr>
        <w:jc w:val="both"/>
      </w:pPr>
      <w:proofErr w:type="gramStart"/>
      <w:r>
        <w:t>Therefore</w:t>
      </w:r>
      <w:proofErr w:type="gramEnd"/>
      <w:r>
        <w:t xml:space="preserve"> we have the following proposal:</w:t>
      </w:r>
    </w:p>
    <w:p w14:paraId="71BED6C1" w14:textId="4C97275D" w:rsidR="00B1778E" w:rsidRDefault="00B1778E" w:rsidP="00B1778E">
      <w:pPr>
        <w:pStyle w:val="Caption"/>
        <w:jc w:val="both"/>
      </w:pPr>
      <w:bookmarkStart w:id="6" w:name="_Toc16876645"/>
      <w:r>
        <w:t xml:space="preserve">Proposal </w:t>
      </w:r>
      <w:r>
        <w:rPr>
          <w:noProof/>
        </w:rPr>
        <w:fldChar w:fldCharType="begin"/>
      </w:r>
      <w:r>
        <w:rPr>
          <w:noProof/>
        </w:rPr>
        <w:instrText xml:space="preserve"> SEQ Proposal \* ARABIC </w:instrText>
      </w:r>
      <w:r>
        <w:rPr>
          <w:noProof/>
        </w:rPr>
        <w:fldChar w:fldCharType="separate"/>
      </w:r>
      <w:r w:rsidR="006F48A7">
        <w:rPr>
          <w:noProof/>
        </w:rPr>
        <w:t>4</w:t>
      </w:r>
      <w:r>
        <w:rPr>
          <w:noProof/>
        </w:rPr>
        <w:fldChar w:fldCharType="end"/>
      </w:r>
      <w:r>
        <w:t>: The PDCCH-based power saving channel monitored during active time is used for indication of the selection of the minimum DL / UL scheduling offset value(s).</w:t>
      </w:r>
      <w:bookmarkEnd w:id="6"/>
    </w:p>
    <w:p w14:paraId="310FB02C" w14:textId="77777777" w:rsidR="00B1778E" w:rsidRDefault="00B1778E" w:rsidP="00B07652">
      <w:pPr>
        <w:jc w:val="both"/>
      </w:pPr>
    </w:p>
    <w:p w14:paraId="2F7BC038" w14:textId="6F14E4CF" w:rsidR="00003907" w:rsidRPr="00336F9B" w:rsidRDefault="00786DD0" w:rsidP="00B07652">
      <w:pPr>
        <w:pStyle w:val="Caption"/>
        <w:jc w:val="both"/>
      </w:pPr>
      <w:r w:rsidRPr="0042446E">
        <w:rPr>
          <w:u w:val="single"/>
        </w:rPr>
        <w:t>O</w:t>
      </w:r>
      <w:r w:rsidR="00003907" w:rsidRPr="0042446E">
        <w:rPr>
          <w:u w:val="single"/>
        </w:rPr>
        <w:t>n how to use the minimum applicable value</w:t>
      </w:r>
    </w:p>
    <w:p w14:paraId="6557F868" w14:textId="566B49D2" w:rsidR="00A07175" w:rsidRPr="0042446E" w:rsidRDefault="00A07175" w:rsidP="00B07652">
      <w:pPr>
        <w:pStyle w:val="Caption"/>
        <w:jc w:val="both"/>
        <w:rPr>
          <w:b w:val="0"/>
          <w:bCs w:val="0"/>
        </w:rPr>
      </w:pPr>
      <w:r w:rsidRPr="0042446E">
        <w:rPr>
          <w:b w:val="0"/>
          <w:bCs w:val="0"/>
        </w:rPr>
        <w:t>Regarding</w:t>
      </w:r>
      <w:r>
        <w:rPr>
          <w:b w:val="0"/>
          <w:bCs w:val="0"/>
        </w:rPr>
        <w:t xml:space="preserve"> how to </w:t>
      </w:r>
      <w:r w:rsidR="00ED7EAA">
        <w:rPr>
          <w:b w:val="0"/>
          <w:bCs w:val="0"/>
        </w:rPr>
        <w:t>use</w:t>
      </w:r>
      <w:r>
        <w:rPr>
          <w:b w:val="0"/>
          <w:bCs w:val="0"/>
        </w:rPr>
        <w:t xml:space="preserve"> the minimum </w:t>
      </w:r>
      <w:r w:rsidR="00ED7EAA">
        <w:rPr>
          <w:b w:val="0"/>
          <w:bCs w:val="0"/>
        </w:rPr>
        <w:t>applicable value for at least k0 and k2, the following agreements were made in RAN1#97:</w:t>
      </w:r>
    </w:p>
    <w:tbl>
      <w:tblPr>
        <w:tblStyle w:val="TableGrid"/>
        <w:tblW w:w="0" w:type="auto"/>
        <w:tblLook w:val="04A0" w:firstRow="1" w:lastRow="0" w:firstColumn="1" w:lastColumn="0" w:noHBand="0" w:noVBand="1"/>
      </w:tblPr>
      <w:tblGrid>
        <w:gridCol w:w="9962"/>
      </w:tblGrid>
      <w:tr w:rsidR="00A07175" w14:paraId="7F3BDCC1" w14:textId="77777777" w:rsidTr="00A07175">
        <w:tc>
          <w:tcPr>
            <w:tcW w:w="9962" w:type="dxa"/>
          </w:tcPr>
          <w:p w14:paraId="3690E761" w14:textId="77777777" w:rsidR="00A07175" w:rsidRPr="00DF52AD" w:rsidRDefault="00A07175" w:rsidP="00A07175">
            <w:pPr>
              <w:pStyle w:val="ListParagraph"/>
              <w:ind w:left="0"/>
              <w:rPr>
                <w:szCs w:val="20"/>
              </w:rPr>
            </w:pPr>
            <w:r w:rsidRPr="00DF52AD">
              <w:rPr>
                <w:szCs w:val="20"/>
                <w:highlight w:val="green"/>
              </w:rPr>
              <w:t>Agreements</w:t>
            </w:r>
            <w:r w:rsidRPr="00DF52AD">
              <w:rPr>
                <w:szCs w:val="20"/>
              </w:rPr>
              <w:t>:</w:t>
            </w:r>
          </w:p>
          <w:p w14:paraId="7009331A" w14:textId="77777777" w:rsidR="00A07175" w:rsidRPr="00DF52AD" w:rsidRDefault="00A07175" w:rsidP="00A07175">
            <w:r w:rsidRPr="00DF52AD">
              <w:t>When UE is indicated of the minimum applicable value of K0 (K2) for an active DL (UL) BWP, the application method to the selection of a DL (UL) TDRA entry is to be decided from:</w:t>
            </w:r>
          </w:p>
          <w:p w14:paraId="4CD76B4A" w14:textId="39DD5721" w:rsidR="00A07175" w:rsidRPr="00336F9B" w:rsidRDefault="00A07175" w:rsidP="0042446E">
            <w:pPr>
              <w:pStyle w:val="ListParagraph"/>
              <w:numPr>
                <w:ilvl w:val="0"/>
                <w:numId w:val="45"/>
              </w:numPr>
            </w:pPr>
            <w:r w:rsidRPr="00DF52AD">
              <w:rPr>
                <w:szCs w:val="20"/>
              </w:rPr>
              <w:t xml:space="preserve">An entry in the active DL (UL) TDRA table with K0 (K2) value smaller than the indicated minimum is not expected by or not valid for the UE for the TDRA indication(s) </w:t>
            </w:r>
          </w:p>
        </w:tc>
      </w:tr>
    </w:tbl>
    <w:p w14:paraId="17FF760E" w14:textId="77777777" w:rsidR="00ED7EAA" w:rsidRDefault="00ED7EAA">
      <w:pPr>
        <w:pStyle w:val="Caption"/>
        <w:jc w:val="both"/>
      </w:pPr>
    </w:p>
    <w:p w14:paraId="3BEB5BE5" w14:textId="20272FBA" w:rsidR="00726E44" w:rsidRDefault="00ED7EAA" w:rsidP="00726E44">
      <w:pPr>
        <w:jc w:val="both"/>
      </w:pPr>
      <w:r>
        <w:t>It is natural to extend above agreement also to A-CSI-RS triggering offset. The minimum DL scheduling offset should be used as a “threshold check” on the A-CSI-RS triggering offset associated with the indicated CSI-RS resource set. G</w:t>
      </w:r>
      <w:r w:rsidR="00726E44" w:rsidRPr="00F85496">
        <w:t>iven that there can be up to 6 bits to indicate a CSI-RS resource set, which can be individually configured with a triggering offset, there is enough degree of freedom to configure the CSI-RS resource sets with support for the intended variation in the minimum scheduling offsets.</w:t>
      </w:r>
    </w:p>
    <w:p w14:paraId="14271062" w14:textId="1BA14AD8" w:rsidR="00786DD0" w:rsidRDefault="00786DD0" w:rsidP="00786DD0">
      <w:pPr>
        <w:pStyle w:val="Caption"/>
      </w:pPr>
      <w:bookmarkStart w:id="7" w:name="_Toc16876646"/>
      <w:r>
        <w:t xml:space="preserve">Proposal </w:t>
      </w:r>
      <w:r w:rsidR="00E42A6A">
        <w:fldChar w:fldCharType="begin"/>
      </w:r>
      <w:r w:rsidR="00E42A6A">
        <w:instrText xml:space="preserve"> SEQ Proposal \* ARABIC </w:instrText>
      </w:r>
      <w:r w:rsidR="00E42A6A">
        <w:fldChar w:fldCharType="separate"/>
      </w:r>
      <w:r w:rsidR="006F48A7">
        <w:rPr>
          <w:noProof/>
        </w:rPr>
        <w:t>5</w:t>
      </w:r>
      <w:r w:rsidR="00E42A6A">
        <w:rPr>
          <w:noProof/>
        </w:rPr>
        <w:fldChar w:fldCharType="end"/>
      </w:r>
      <w:r>
        <w:t>: For A-CSI-RS triggering, UE does not expect to detect a DCI indicating a CSI-RS resource set with A-CSI-RS triggering offset that is smaller than the minimum DL scheduling offset.</w:t>
      </w:r>
      <w:bookmarkEnd w:id="7"/>
    </w:p>
    <w:p w14:paraId="23191428" w14:textId="77777777" w:rsidR="00786DD0" w:rsidRPr="00F85496" w:rsidRDefault="00786DD0" w:rsidP="00726E44">
      <w:pPr>
        <w:jc w:val="both"/>
      </w:pPr>
    </w:p>
    <w:p w14:paraId="4F312DF7" w14:textId="780670D5" w:rsidR="00726E44" w:rsidRPr="00F85496" w:rsidRDefault="00726E44" w:rsidP="00726E44">
      <w:pPr>
        <w:jc w:val="both"/>
      </w:pPr>
      <w:r>
        <w:t>F</w:t>
      </w:r>
      <w:r w:rsidRPr="00F85496">
        <w:t xml:space="preserve">or A-SRS, only up to two bits can be supported in the scheduling DCI, and there can only be 1 set for CB-based SRS, 1 set for NCB-based SRS. Overall, there may not be enough degrees of freedom to support </w:t>
      </w:r>
      <w:r w:rsidR="00331EC2">
        <w:t>a wide</w:t>
      </w:r>
      <w:r w:rsidRPr="00F85496">
        <w:t xml:space="preserve"> variety of the triggering offset configurations for </w:t>
      </w:r>
      <w:r w:rsidR="00331EC2">
        <w:t xml:space="preserve">very fine-grained </w:t>
      </w:r>
      <w:r w:rsidRPr="00F85496">
        <w:t xml:space="preserve">adaptation. </w:t>
      </w:r>
      <w:r>
        <w:t>On the other hand</w:t>
      </w:r>
      <w:r w:rsidRPr="00F85496">
        <w:t>, each BWP can have its own A-SRS resource sets targeting different minimum A-SRS triggering offset</w:t>
      </w:r>
      <w:r w:rsidR="00331EC2">
        <w:t>, and BWP switch can be used along with cross-slot scheduling adaptation to mitigate this issue.</w:t>
      </w:r>
    </w:p>
    <w:p w14:paraId="67D7EC62" w14:textId="77777777" w:rsidR="00726E44" w:rsidRPr="003528A4" w:rsidRDefault="00726E44"/>
    <w:p w14:paraId="7883E4FB" w14:textId="0CE2B0B6" w:rsidR="00E431F8" w:rsidRDefault="00EE12A0" w:rsidP="0042446E">
      <w:pPr>
        <w:pStyle w:val="Heading2"/>
      </w:pPr>
      <w:r>
        <w:t>Support</w:t>
      </w:r>
      <w:r w:rsidR="006A07C3">
        <w:t xml:space="preserve"> for multi-BWP operation</w:t>
      </w:r>
    </w:p>
    <w:p w14:paraId="7B9388B0" w14:textId="3C954250" w:rsidR="00672E29" w:rsidRPr="0042446E" w:rsidRDefault="00672E29" w:rsidP="0042446E">
      <w:pPr>
        <w:pStyle w:val="Heading3"/>
      </w:pPr>
      <w:r w:rsidRPr="0042446E">
        <w:t>Rel-15 support</w:t>
      </w:r>
      <w:r w:rsidR="004C5075">
        <w:t xml:space="preserve"> for cross-slot scheduling adaptation</w:t>
      </w:r>
    </w:p>
    <w:p w14:paraId="1A710389" w14:textId="013B8331" w:rsidR="000A37DD" w:rsidRDefault="000A37DD" w:rsidP="000A37DD">
      <w:pPr>
        <w:jc w:val="both"/>
        <w:rPr>
          <w:lang w:val="en-GB"/>
        </w:rPr>
      </w:pPr>
      <w:r>
        <w:rPr>
          <w:lang w:val="en-GB"/>
        </w:rPr>
        <w:t>Rel-15 can already support some form of cross-slot scheduling</w:t>
      </w:r>
      <w:r w:rsidR="007A45A5">
        <w:rPr>
          <w:lang w:val="en-GB"/>
        </w:rPr>
        <w:t xml:space="preserve"> for</w:t>
      </w:r>
      <w:r>
        <w:rPr>
          <w:lang w:val="en-GB"/>
        </w:rPr>
        <w:t xml:space="preserve"> power saving with the BWP adaptation framework. TDRA table can be configured to have different minimum k0 or k2 across BWP, and by switching BWP, the minimum k0 or k2 can be adapted. Also, if an A-CSI triggering state contains QCL Type-D information, the A-CSI triggering offset can be set to non-zero. For Rel-15, no special consideration was given to cross-BWP scheduling in regard to minimum k0 or k2 adaptation. </w:t>
      </w:r>
      <w:r w:rsidR="007A45A5">
        <w:rPr>
          <w:lang w:val="en-GB"/>
        </w:rPr>
        <w:t xml:space="preserve">(More details can be found in Appendix </w:t>
      </w:r>
      <w:r w:rsidR="007A45A5">
        <w:rPr>
          <w:lang w:val="en-GB"/>
        </w:rPr>
        <w:fldChar w:fldCharType="begin"/>
      </w:r>
      <w:r w:rsidR="007A45A5">
        <w:rPr>
          <w:lang w:val="en-GB"/>
        </w:rPr>
        <w:instrText xml:space="preserve"> REF _Ref16875469 \r \h </w:instrText>
      </w:r>
      <w:r w:rsidR="007A45A5">
        <w:rPr>
          <w:lang w:val="en-GB"/>
        </w:rPr>
      </w:r>
      <w:r w:rsidR="007A45A5">
        <w:rPr>
          <w:lang w:val="en-GB"/>
        </w:rPr>
        <w:fldChar w:fldCharType="separate"/>
      </w:r>
      <w:r w:rsidR="006F48A7">
        <w:rPr>
          <w:lang w:val="en-GB"/>
        </w:rPr>
        <w:t>5.2</w:t>
      </w:r>
      <w:r w:rsidR="007A45A5">
        <w:rPr>
          <w:lang w:val="en-GB"/>
        </w:rPr>
        <w:fldChar w:fldCharType="end"/>
      </w:r>
      <w:r w:rsidR="007A45A5">
        <w:rPr>
          <w:lang w:val="en-GB"/>
        </w:rPr>
        <w:t>.)</w:t>
      </w:r>
    </w:p>
    <w:p w14:paraId="7CA14C79" w14:textId="13B75216" w:rsidR="000A37DD" w:rsidRDefault="004C5075" w:rsidP="000A37DD">
      <w:pPr>
        <w:jc w:val="both"/>
        <w:rPr>
          <w:lang w:val="en-GB"/>
        </w:rPr>
      </w:pPr>
      <w:r>
        <w:rPr>
          <w:lang w:val="en-GB"/>
        </w:rPr>
        <w:t xml:space="preserve">Based on above, it can be seen that </w:t>
      </w:r>
      <w:r w:rsidR="000A37DD">
        <w:rPr>
          <w:lang w:val="en-GB"/>
        </w:rPr>
        <w:t xml:space="preserve">Rel-15 can already provide limited support for cross-slot scheduling power saving. It would be more natural to enhance the feature for Rel-16 in a way that is compatible and harmonized with the Rel-15 design, </w:t>
      </w:r>
      <w:r w:rsidR="000A37DD">
        <w:rPr>
          <w:lang w:val="en-GB"/>
        </w:rPr>
        <w:lastRenderedPageBreak/>
        <w:t>while resolving all of the identified shortcomings and issues. At least, similar capability should be supported. If BWP switching can be used for minimum k0 or k2 adaptation in Rel-15, this should continue to be supported and can be enhanced for Rel-16.</w:t>
      </w:r>
    </w:p>
    <w:p w14:paraId="52FFB684" w14:textId="07A4ECC5" w:rsidR="000A37DD" w:rsidRDefault="000A37DD" w:rsidP="000A37DD">
      <w:pPr>
        <w:pStyle w:val="Caption"/>
        <w:jc w:val="both"/>
      </w:pPr>
      <w:bookmarkStart w:id="8" w:name="_Toc16876635"/>
      <w:r>
        <w:t xml:space="preserve">Observation </w:t>
      </w:r>
      <w:r>
        <w:rPr>
          <w:noProof/>
        </w:rPr>
        <w:fldChar w:fldCharType="begin"/>
      </w:r>
      <w:r>
        <w:rPr>
          <w:noProof/>
        </w:rPr>
        <w:instrText xml:space="preserve"> SEQ Observation \* ARABIC </w:instrText>
      </w:r>
      <w:r>
        <w:rPr>
          <w:noProof/>
        </w:rPr>
        <w:fldChar w:fldCharType="separate"/>
      </w:r>
      <w:r w:rsidR="006F48A7">
        <w:rPr>
          <w:noProof/>
        </w:rPr>
        <w:t>2</w:t>
      </w:r>
      <w:r>
        <w:rPr>
          <w:noProof/>
        </w:rPr>
        <w:fldChar w:fldCharType="end"/>
      </w:r>
      <w:r>
        <w:t>: Rel-15 can provide limited support for cross-</w:t>
      </w:r>
      <w:r w:rsidR="007A45A5">
        <w:t>slot</w:t>
      </w:r>
      <w:r>
        <w:t xml:space="preserve"> scheduling power saving. Cross-slot scheduling adaptation can be done with BWP switching.</w:t>
      </w:r>
      <w:bookmarkEnd w:id="8"/>
    </w:p>
    <w:p w14:paraId="3709C9D5" w14:textId="2B7E9D75" w:rsidR="000A37DD" w:rsidRDefault="000A37DD" w:rsidP="000A37DD">
      <w:pPr>
        <w:pStyle w:val="Caption"/>
        <w:jc w:val="both"/>
      </w:pPr>
      <w:bookmarkStart w:id="9" w:name="_Toc16876636"/>
      <w:r>
        <w:t xml:space="preserve">Observation </w:t>
      </w:r>
      <w:r>
        <w:rPr>
          <w:noProof/>
        </w:rPr>
        <w:fldChar w:fldCharType="begin"/>
      </w:r>
      <w:r>
        <w:rPr>
          <w:noProof/>
        </w:rPr>
        <w:instrText xml:space="preserve"> SEQ Observation \* ARABIC </w:instrText>
      </w:r>
      <w:r>
        <w:rPr>
          <w:noProof/>
        </w:rPr>
        <w:fldChar w:fldCharType="separate"/>
      </w:r>
      <w:r w:rsidR="006F48A7">
        <w:rPr>
          <w:noProof/>
        </w:rPr>
        <w:t>3</w:t>
      </w:r>
      <w:r>
        <w:rPr>
          <w:noProof/>
        </w:rPr>
        <w:fldChar w:fldCharType="end"/>
      </w:r>
      <w:r>
        <w:t>: For Rel-16, if cross-slot scheduling adaptation cannot be supported with BWP switching, it would introduce inconsistency with Rel-15 legacy support. Even worse, it may require additional specification work to remove the legacy support.</w:t>
      </w:r>
      <w:bookmarkEnd w:id="9"/>
    </w:p>
    <w:p w14:paraId="4FA8D144" w14:textId="77777777" w:rsidR="000A37DD" w:rsidRDefault="000A37DD" w:rsidP="00B1778E">
      <w:pPr>
        <w:jc w:val="both"/>
      </w:pPr>
    </w:p>
    <w:p w14:paraId="2DF891D8" w14:textId="77777777" w:rsidR="00B1778E" w:rsidRPr="0042446E" w:rsidRDefault="00B1778E" w:rsidP="0042446E">
      <w:pPr>
        <w:pStyle w:val="Heading3"/>
      </w:pPr>
      <w:r w:rsidRPr="0042446E">
        <w:t>Extension to multiple BWP configuration</w:t>
      </w:r>
    </w:p>
    <w:p w14:paraId="33FFDD24" w14:textId="77777777" w:rsidR="00B1778E" w:rsidRDefault="00B1778E" w:rsidP="00B1778E">
      <w:pPr>
        <w:jc w:val="both"/>
      </w:pPr>
      <w:r>
        <w:t>When multiple BWP are configured and BWP switching is involved, the following needs to be considered. For the BWP with multiple minimum scheduling offset values configured as candidate values, when the BWP becomes the active BWP, one minimum scheduling offset value should be selected for use based on the following rule:</w:t>
      </w:r>
    </w:p>
    <w:p w14:paraId="79D38777" w14:textId="535012B6" w:rsidR="00B1778E" w:rsidRDefault="00B1778E" w:rsidP="00B1778E">
      <w:pPr>
        <w:pStyle w:val="ListParagraph"/>
        <w:numPr>
          <w:ilvl w:val="0"/>
          <w:numId w:val="30"/>
        </w:numPr>
        <w:jc w:val="both"/>
      </w:pPr>
      <w:r>
        <w:t xml:space="preserve">There can be a default minimum scheduling offset (which is designated as one of the </w:t>
      </w:r>
      <w:proofErr w:type="spellStart"/>
      <w:r>
        <w:t>candidate</w:t>
      </w:r>
      <w:r w:rsidR="007A45A5">
        <w:t>values</w:t>
      </w:r>
      <w:proofErr w:type="spellEnd"/>
      <w:r w:rsidR="007A45A5">
        <w:t xml:space="preserve"> </w:t>
      </w:r>
      <w:r>
        <w:t>which are configured) for the BWP. When the BWP becomes active, the default minimum scheduling offset is implicitly selected for use.</w:t>
      </w:r>
    </w:p>
    <w:p w14:paraId="4300D4D2" w14:textId="77777777" w:rsidR="00B1778E" w:rsidRDefault="00B1778E" w:rsidP="00B1778E">
      <w:pPr>
        <w:pStyle w:val="ListParagraph"/>
        <w:numPr>
          <w:ilvl w:val="0"/>
          <w:numId w:val="30"/>
        </w:numPr>
        <w:jc w:val="both"/>
      </w:pPr>
      <w:r>
        <w:t>The minimum scheduling offset selected for use can be updated by: (</w:t>
      </w:r>
      <w:proofErr w:type="spellStart"/>
      <w:r>
        <w:t>i</w:t>
      </w:r>
      <w:proofErr w:type="spellEnd"/>
      <w:r>
        <w:t>) L1-based signaling to select another minimum scheduling offset (among the candidate values configured for the BWP which is currently active), or (ii) BWP switch is triggered, and then based on how the minimum scheduling offset is determined initially for the target BWP (e.g. using the default value before explicit indication).</w:t>
      </w:r>
    </w:p>
    <w:p w14:paraId="11F1480B" w14:textId="77777777" w:rsidR="00B1778E" w:rsidRDefault="00B1778E" w:rsidP="00B1778E"/>
    <w:p w14:paraId="706599F9" w14:textId="77777777" w:rsidR="00B1778E" w:rsidRDefault="00B1778E" w:rsidP="00B1778E">
      <w:pPr>
        <w:jc w:val="center"/>
      </w:pPr>
      <w:r>
        <w:rPr>
          <w:noProof/>
        </w:rPr>
        <w:drawing>
          <wp:inline distT="0" distB="0" distL="0" distR="0" wp14:anchorId="0CF126D0" wp14:editId="1A6AB1FC">
            <wp:extent cx="3822192" cy="160020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22192" cy="1600200"/>
                    </a:xfrm>
                    <a:prstGeom prst="rect">
                      <a:avLst/>
                    </a:prstGeom>
                    <a:noFill/>
                  </pic:spPr>
                </pic:pic>
              </a:graphicData>
            </a:graphic>
          </wp:inline>
        </w:drawing>
      </w:r>
    </w:p>
    <w:p w14:paraId="04D0C658" w14:textId="77777777" w:rsidR="00B1778E" w:rsidRDefault="00B1778E" w:rsidP="00B1778E">
      <w:pPr>
        <w:jc w:val="both"/>
      </w:pPr>
      <w:r>
        <w:t>Based on above framework, the minimum scheduling offset can be adapted either by BWP switching, or by L1-based signaling for selection of the value.</w:t>
      </w:r>
    </w:p>
    <w:p w14:paraId="6E879D23" w14:textId="4AF3EBC6" w:rsidR="00B1778E" w:rsidRDefault="00B1778E" w:rsidP="00B1778E">
      <w:pPr>
        <w:jc w:val="both"/>
      </w:pPr>
      <w:r>
        <w:t xml:space="preserve">An alternate approach is to have minimum scheduling offset values configured per cell (instead of per-BWP). L1-based signaling is used to select the value currently in effect; BWP switch does not implicitly change the minimum scheduling offset. One issue with this approach is that it neglects the fact that BWP switching also causes TDRA table switching, and extra care must be taken to ensure the combinations of the possible minimum scheduling offset and the possible TDRA tables do not result in scheduling problems (e.g. minimum DL scheduling offset is larger than all k0 values in TDRA table). Also, the benefits of associating power saving parameter configuration to a particular BWP (e.g. narrow BW, cross-slot scheduling) and </w:t>
      </w:r>
      <w:proofErr w:type="gramStart"/>
      <w:r>
        <w:t>high performance</w:t>
      </w:r>
      <w:proofErr w:type="gramEnd"/>
      <w:r>
        <w:t xml:space="preserve"> parameter configuration to another BWP (e.g. wide BW, same-slot scheduling) are evident. Therefore, BWP switch is usually associated with cross-slot scheduling adaptation. For this approach to work, as minimum scheduling offset indication is independent of BWP, L1-signaling to adapt cross-slot scheduling should be sent time-aligned with the BWP switch. There could be “glitches” when the L1-signaling for cross-slot scheduling adaptation and BWP switch triggering are not aligned, for example, after BWP switch, the TDRA table may have changed, but the L1-signal to change the minimum scheduling offset may not have been sent or applied yet.</w:t>
      </w:r>
    </w:p>
    <w:p w14:paraId="66F249E8" w14:textId="71C91F31" w:rsidR="00747993" w:rsidRDefault="00352A9F" w:rsidP="00B1778E">
      <w:pPr>
        <w:jc w:val="both"/>
      </w:pPr>
      <w:r>
        <w:t xml:space="preserve">The approach to have minimum scheduling offset values configured per BWP can be more efficient for signaling. It is envisioned that a common usage of cross-slot scheduling adaptation is to switch between two minimum values. For example, for some scenarios with moderate/heavy traffic, switching between minimum k0=0 and minimum k0=1 would be the most frequent. For some other scenarios with light/moderate traffic, switching between minimum k0=1 and minimum k0=2 would be more efficient. If minimum scheduling offset values are configured per-CC, the list of candidate values are {0, 1, 2} and L1-signaling needs to use 2 bits for indication of the selection of value. </w:t>
      </w:r>
      <w:r w:rsidR="00FF6AC3">
        <w:t xml:space="preserve">On the other hand, the scenarios may have some </w:t>
      </w:r>
      <w:r w:rsidR="00FF6AC3">
        <w:lastRenderedPageBreak/>
        <w:t>association with BWP, for example, BWP0 is for light/moderate traffic scenarios, and BWP1 is for moderate/heavy traffic</w:t>
      </w:r>
      <w:r w:rsidR="007A45A5">
        <w:t>. Then,</w:t>
      </w:r>
      <w:r w:rsidR="00FF6AC3">
        <w:t xml:space="preserve"> for each BWP, only two candidate values </w:t>
      </w:r>
      <w:r w:rsidR="007A45A5">
        <w:t>need to be</w:t>
      </w:r>
      <w:r w:rsidR="00FF6AC3">
        <w:t xml:space="preserve"> configured. </w:t>
      </w:r>
      <w:r w:rsidR="007A45A5">
        <w:t>O</w:t>
      </w:r>
      <w:r w:rsidR="00FF6AC3">
        <w:t>nly 1-bit is needed for indication of the selection among the values configured for the BWP which is currently active.</w:t>
      </w:r>
    </w:p>
    <w:p w14:paraId="63A43509" w14:textId="09E63C7B" w:rsidR="00B1778E" w:rsidRDefault="00B1778E" w:rsidP="00B1778E">
      <w:pPr>
        <w:jc w:val="both"/>
      </w:pPr>
      <w:r>
        <w:t>If the system operates with only a single BWP, the per-BWP configuration approach and the per-CC configuration (i.e. alternate) approach are functionally identical. We prefer the per-BWP configuration approach because it handles the multi-BWP case</w:t>
      </w:r>
      <w:r w:rsidR="007A45A5">
        <w:t xml:space="preserve"> in a way that is more harmonized with Rel-15 design</w:t>
      </w:r>
      <w:r>
        <w:t>, while there is no extra complexity for the single-BWP case.</w:t>
      </w:r>
    </w:p>
    <w:p w14:paraId="3A450D22" w14:textId="77777777" w:rsidR="00B1778E" w:rsidRPr="00B20DC9" w:rsidRDefault="00B1778E" w:rsidP="0042446E"/>
    <w:p w14:paraId="493210E5" w14:textId="65A9D5D5" w:rsidR="006A07C3" w:rsidRPr="0042446E" w:rsidRDefault="006A07C3" w:rsidP="0042446E">
      <w:pPr>
        <w:pStyle w:val="Heading3"/>
        <w:rPr>
          <w:b/>
          <w:bCs/>
        </w:rPr>
      </w:pPr>
      <w:r w:rsidRPr="0042446E">
        <w:t>Impact to BWP switch delay</w:t>
      </w:r>
    </w:p>
    <w:p w14:paraId="0719FBF8" w14:textId="2C849B0E" w:rsidR="004C5075" w:rsidRDefault="00344861" w:rsidP="006A07C3">
      <w:r>
        <w:t xml:space="preserve">With Rel-16 cross-slot scheduling adaptation feature, one of the sources for power saving is that when the minimum k0 or k2 is greater than zero, PDCCH processing timeline can be potentially relaxed. </w:t>
      </w:r>
      <w:r w:rsidR="004C5075">
        <w:t>This aspect is identified in the technical report of the SI (TR 38.840)</w:t>
      </w:r>
      <w:r w:rsidR="007A45A5">
        <w:t xml:space="preserve"> </w:t>
      </w:r>
      <w:r w:rsidR="007A45A5">
        <w:fldChar w:fldCharType="begin"/>
      </w:r>
      <w:r w:rsidR="007A45A5">
        <w:instrText xml:space="preserve"> REF _Ref7808665 \r \h </w:instrText>
      </w:r>
      <w:r w:rsidR="007A45A5">
        <w:fldChar w:fldCharType="separate"/>
      </w:r>
      <w:r w:rsidR="006F48A7">
        <w:t>[1]</w:t>
      </w:r>
      <w:r w:rsidR="007A45A5">
        <w:fldChar w:fldCharType="end"/>
      </w:r>
      <w:r w:rsidR="004C5075">
        <w:fldChar w:fldCharType="begin"/>
      </w:r>
      <w:r w:rsidR="004C5075">
        <w:instrText xml:space="preserve"> REF _Ref7808399 \r \h </w:instrText>
      </w:r>
      <w:r w:rsidR="004C5075">
        <w:fldChar w:fldCharType="separate"/>
      </w:r>
      <w:r w:rsidR="006F48A7">
        <w:t>[2]</w:t>
      </w:r>
      <w:r w:rsidR="004C5075">
        <w:fldChar w:fldCharType="end"/>
      </w:r>
      <w:r w:rsidR="004C5075">
        <w:t>:</w:t>
      </w:r>
    </w:p>
    <w:tbl>
      <w:tblPr>
        <w:tblStyle w:val="TableGrid"/>
        <w:tblW w:w="0" w:type="auto"/>
        <w:tblCellMar>
          <w:left w:w="115" w:type="dxa"/>
          <w:bottom w:w="115" w:type="dxa"/>
          <w:right w:w="115" w:type="dxa"/>
        </w:tblCellMar>
        <w:tblLook w:val="04A0" w:firstRow="1" w:lastRow="0" w:firstColumn="1" w:lastColumn="0" w:noHBand="0" w:noVBand="1"/>
      </w:tblPr>
      <w:tblGrid>
        <w:gridCol w:w="9962"/>
      </w:tblGrid>
      <w:tr w:rsidR="004C5075" w14:paraId="3B4AC9AC" w14:textId="77777777" w:rsidTr="0042446E">
        <w:tc>
          <w:tcPr>
            <w:tcW w:w="9962" w:type="dxa"/>
          </w:tcPr>
          <w:p w14:paraId="3F279B49" w14:textId="77777777" w:rsidR="004C5075" w:rsidRPr="00F85496" w:rsidRDefault="004C5075" w:rsidP="004C5075">
            <w:pPr>
              <w:pStyle w:val="ListParagraph"/>
              <w:numPr>
                <w:ilvl w:val="0"/>
                <w:numId w:val="10"/>
              </w:numPr>
              <w:ind w:left="792"/>
              <w:rPr>
                <w:i/>
              </w:rPr>
            </w:pPr>
            <w:r w:rsidRPr="00F85496">
              <w:rPr>
                <w:i/>
                <w:u w:val="single"/>
              </w:rPr>
              <w:t xml:space="preserve">Cross-slot scheduling </w:t>
            </w:r>
            <w:r w:rsidRPr="00F85496">
              <w:rPr>
                <w:i/>
              </w:rPr>
              <w:t xml:space="preserve">   </w:t>
            </w:r>
          </w:p>
          <w:p w14:paraId="6D7D0427" w14:textId="77777777" w:rsidR="004C5075" w:rsidRPr="00F85496" w:rsidRDefault="004C5075" w:rsidP="004C5075">
            <w:pPr>
              <w:pStyle w:val="ListParagraph"/>
              <w:numPr>
                <w:ilvl w:val="2"/>
                <w:numId w:val="10"/>
              </w:numPr>
              <w:ind w:left="1512"/>
              <w:rPr>
                <w:i/>
              </w:rPr>
            </w:pPr>
            <w:r w:rsidRPr="00F85496">
              <w:rPr>
                <w:i/>
              </w:rPr>
              <w:t>Minimum K0 &gt; 0 and aperiodic CSI-RS triggering offset is not within the duration - UE could switch to micro sleep after PDCCH reception – no addition PDSCH and CSI-RS signals reception within the given duration (e.g. the same slot)</w:t>
            </w:r>
          </w:p>
          <w:p w14:paraId="701534B1" w14:textId="77777777" w:rsidR="004C5075" w:rsidRPr="00F85496" w:rsidRDefault="004C5075" w:rsidP="004C5075">
            <w:pPr>
              <w:pStyle w:val="ListParagraph"/>
              <w:numPr>
                <w:ilvl w:val="3"/>
                <w:numId w:val="10"/>
              </w:numPr>
              <w:ind w:left="2088"/>
              <w:rPr>
                <w:i/>
              </w:rPr>
            </w:pPr>
            <w:r w:rsidRPr="00F85496">
              <w:rPr>
                <w:i/>
              </w:rPr>
              <w:t>It is known to the UE at PDCCH decoding</w:t>
            </w:r>
          </w:p>
          <w:p w14:paraId="7893531F" w14:textId="77777777" w:rsidR="004C5075" w:rsidRPr="00F85496" w:rsidRDefault="004C5075" w:rsidP="004C5075">
            <w:pPr>
              <w:pStyle w:val="ListParagraph"/>
              <w:numPr>
                <w:ilvl w:val="3"/>
                <w:numId w:val="10"/>
              </w:numPr>
              <w:ind w:left="2088"/>
              <w:rPr>
                <w:i/>
              </w:rPr>
            </w:pPr>
            <w:r w:rsidRPr="00F85496">
              <w:rPr>
                <w:i/>
              </w:rPr>
              <w:t xml:space="preserve">Extended micro sleep time and </w:t>
            </w:r>
            <w:r w:rsidRPr="0042446E">
              <w:rPr>
                <w:i/>
                <w:highlight w:val="yellow"/>
              </w:rPr>
              <w:t>reduce the PDCCH processing</w:t>
            </w:r>
            <w:r w:rsidRPr="00F85496">
              <w:rPr>
                <w:i/>
              </w:rPr>
              <w:t xml:space="preserve"> in reducing UE power consumption </w:t>
            </w:r>
          </w:p>
          <w:p w14:paraId="46E8D0F6" w14:textId="77777777" w:rsidR="004C5075" w:rsidRPr="00F85496" w:rsidRDefault="004C5075" w:rsidP="004C5075">
            <w:pPr>
              <w:pStyle w:val="ListParagraph"/>
              <w:numPr>
                <w:ilvl w:val="3"/>
                <w:numId w:val="10"/>
              </w:numPr>
              <w:ind w:left="2088"/>
              <w:rPr>
                <w:i/>
              </w:rPr>
            </w:pPr>
            <w:r w:rsidRPr="00F85496">
              <w:rPr>
                <w:i/>
              </w:rPr>
              <w:t xml:space="preserve">Minimum K2 &gt; 0 is essential to </w:t>
            </w:r>
            <w:r w:rsidRPr="0042446E">
              <w:rPr>
                <w:i/>
                <w:highlight w:val="yellow"/>
              </w:rPr>
              <w:t>avoid the requirements of fast PDCCH processing</w:t>
            </w:r>
          </w:p>
          <w:p w14:paraId="3D6DE083" w14:textId="1BB1CA49" w:rsidR="004C5075" w:rsidRPr="0042446E" w:rsidRDefault="004C5075" w:rsidP="0042446E">
            <w:pPr>
              <w:pStyle w:val="ListParagraph"/>
              <w:numPr>
                <w:ilvl w:val="3"/>
                <w:numId w:val="10"/>
              </w:numPr>
              <w:ind w:left="2088"/>
              <w:rPr>
                <w:i/>
              </w:rPr>
            </w:pPr>
            <w:r w:rsidRPr="00F85496">
              <w:rPr>
                <w:i/>
              </w:rPr>
              <w:t>UE assistance information can be considered</w:t>
            </w:r>
          </w:p>
        </w:tc>
      </w:tr>
    </w:tbl>
    <w:p w14:paraId="03593E7B" w14:textId="77777777" w:rsidR="004C5075" w:rsidRDefault="004C5075" w:rsidP="006A07C3"/>
    <w:p w14:paraId="11AD45C8" w14:textId="25DDA0DE" w:rsidR="0096606C" w:rsidRDefault="00DB22E6" w:rsidP="0096606C">
      <w:r>
        <w:t>However, w</w:t>
      </w:r>
      <w:r w:rsidR="0096606C">
        <w:t xml:space="preserve">hether UE can fully take advantage of the relaxed PDCCH processing time budget is subject to the actual implementation, as well as the PDCCH configuration (e.g. PDCCH periodicity) which is </w:t>
      </w:r>
      <w:r w:rsidR="007A45A5">
        <w:t xml:space="preserve">the subject of </w:t>
      </w:r>
      <w:r w:rsidR="0096606C">
        <w:t>discuss</w:t>
      </w:r>
      <w:r w:rsidR="007A45A5">
        <w:t>ion</w:t>
      </w:r>
      <w:r w:rsidR="0096606C">
        <w:t xml:space="preserve"> in Section </w:t>
      </w:r>
      <w:r w:rsidR="0096606C">
        <w:fldChar w:fldCharType="begin"/>
      </w:r>
      <w:r w:rsidR="0096606C">
        <w:instrText xml:space="preserve"> REF _Ref16860835 \r \h </w:instrText>
      </w:r>
      <w:r w:rsidR="0096606C">
        <w:fldChar w:fldCharType="separate"/>
      </w:r>
      <w:r w:rsidR="006F48A7">
        <w:t>2.6</w:t>
      </w:r>
      <w:r w:rsidR="0096606C">
        <w:fldChar w:fldCharType="end"/>
      </w:r>
      <w:r w:rsidR="0096606C">
        <w:t>.</w:t>
      </w:r>
    </w:p>
    <w:tbl>
      <w:tblPr>
        <w:tblStyle w:val="TableGrid"/>
        <w:tblW w:w="0" w:type="auto"/>
        <w:tblLook w:val="04A0" w:firstRow="1" w:lastRow="0" w:firstColumn="1" w:lastColumn="0" w:noHBand="0" w:noVBand="1"/>
      </w:tblPr>
      <w:tblGrid>
        <w:gridCol w:w="6033"/>
        <w:gridCol w:w="3929"/>
      </w:tblGrid>
      <w:tr w:rsidR="002F5A7F" w14:paraId="2D76565D" w14:textId="0C6A8AC2" w:rsidTr="0042446E">
        <w:tc>
          <w:tcPr>
            <w:tcW w:w="6033" w:type="dxa"/>
          </w:tcPr>
          <w:p w14:paraId="48BD9E7F" w14:textId="5A110A6C" w:rsidR="002F5A7F" w:rsidRDefault="002F5A7F" w:rsidP="006A07C3">
            <w:r w:rsidRPr="00032D20">
              <w:rPr>
                <w:noProof/>
              </w:rPr>
              <w:drawing>
                <wp:inline distT="0" distB="0" distL="0" distR="0" wp14:anchorId="5CE2787F" wp14:editId="1317BD92">
                  <wp:extent cx="3694176" cy="1417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rotWithShape="1">
                          <a:blip r:embed="rId13">
                            <a:extLst>
                              <a:ext uri="{28A0092B-C50C-407E-A947-70E740481C1C}">
                                <a14:useLocalDpi xmlns:a14="http://schemas.microsoft.com/office/drawing/2010/main" val="0"/>
                              </a:ext>
                            </a:extLst>
                          </a:blip>
                          <a:srcRect r="15347" b="14723"/>
                          <a:stretch/>
                        </pic:blipFill>
                        <pic:spPr bwMode="auto">
                          <a:xfrm>
                            <a:off x="0" y="0"/>
                            <a:ext cx="3694176" cy="141732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29" w:type="dxa"/>
          </w:tcPr>
          <w:p w14:paraId="51E03242" w14:textId="77777777" w:rsidR="002F5A7F" w:rsidRDefault="002F5A7F" w:rsidP="002F5A7F">
            <w:pPr>
              <w:rPr>
                <w:noProof/>
                <w:sz w:val="18"/>
                <w:szCs w:val="18"/>
              </w:rPr>
            </w:pPr>
            <w:r w:rsidRPr="00CF2FBF">
              <w:rPr>
                <w:noProof/>
                <w:sz w:val="18"/>
                <w:szCs w:val="18"/>
              </w:rPr>
              <w:t>BWP0 (15kHz SCS):</w:t>
            </w:r>
          </w:p>
          <w:p w14:paraId="20F4FA40" w14:textId="77777777" w:rsidR="002F5A7F" w:rsidRPr="00CF2FBF" w:rsidRDefault="002F5A7F" w:rsidP="002F5A7F">
            <w:pPr>
              <w:pStyle w:val="ListParagraph"/>
              <w:numPr>
                <w:ilvl w:val="0"/>
                <w:numId w:val="45"/>
              </w:numPr>
              <w:rPr>
                <w:noProof/>
                <w:sz w:val="18"/>
                <w:szCs w:val="18"/>
              </w:rPr>
            </w:pPr>
            <w:r w:rsidRPr="00CF2FBF">
              <w:rPr>
                <w:noProof/>
                <w:sz w:val="18"/>
                <w:szCs w:val="18"/>
              </w:rPr>
              <w:t>TDRA-configured k0 = {2, ...}</w:t>
            </w:r>
          </w:p>
          <w:p w14:paraId="6E59F36A" w14:textId="4E019E4A" w:rsidR="002F5A7F" w:rsidRPr="0042446E" w:rsidRDefault="002F5A7F" w:rsidP="0042446E">
            <w:pPr>
              <w:pStyle w:val="ListParagraph"/>
              <w:numPr>
                <w:ilvl w:val="0"/>
                <w:numId w:val="45"/>
              </w:numPr>
              <w:rPr>
                <w:noProof/>
                <w:sz w:val="18"/>
                <w:szCs w:val="18"/>
              </w:rPr>
            </w:pPr>
            <w:r w:rsidRPr="00CF2FBF">
              <w:rPr>
                <w:noProof/>
                <w:sz w:val="18"/>
                <w:szCs w:val="18"/>
              </w:rPr>
              <w:t>Minimum scheduling offset (X): 2 slot</w:t>
            </w:r>
          </w:p>
        </w:tc>
      </w:tr>
    </w:tbl>
    <w:p w14:paraId="49FD363F" w14:textId="5F5C0770" w:rsidR="00344861" w:rsidRDefault="00344861" w:rsidP="006A07C3"/>
    <w:p w14:paraId="4D660F0B" w14:textId="0DFEA1BA" w:rsidR="005851E2" w:rsidRDefault="0096606C" w:rsidP="006A07C3">
      <w:r>
        <w:t xml:space="preserve">When multiple BWP is configured, UE may potentially receive a cross-BWP grant in any slot, and the requirement for cross-BWP grant processing and its associated BWP switch delay need to be considered, as it may become the worst case that drives </w:t>
      </w:r>
      <w:r w:rsidR="00DB22E6">
        <w:t xml:space="preserve">a tighter </w:t>
      </w:r>
      <w:r>
        <w:t>PDCCH processing timeline requirement.</w:t>
      </w:r>
    </w:p>
    <w:p w14:paraId="0B24958F" w14:textId="77777777" w:rsidR="0096606C" w:rsidRDefault="0096606C" w:rsidP="006A07C3"/>
    <w:p w14:paraId="179AD5E2" w14:textId="2701AAF8" w:rsidR="006A07C3" w:rsidRDefault="006A07C3" w:rsidP="006A07C3">
      <w:r>
        <w:t>BWP switch delay is specified in TS 38.133, and the table is copied as follows:</w:t>
      </w:r>
    </w:p>
    <w:tbl>
      <w:tblPr>
        <w:tblW w:w="6900" w:type="dxa"/>
        <w:jc w:val="center"/>
        <w:tblCellMar>
          <w:left w:w="0" w:type="dxa"/>
          <w:right w:w="0" w:type="dxa"/>
        </w:tblCellMar>
        <w:tblLook w:val="04A0" w:firstRow="1" w:lastRow="0" w:firstColumn="1" w:lastColumn="0" w:noHBand="0" w:noVBand="1"/>
      </w:tblPr>
      <w:tblGrid>
        <w:gridCol w:w="1960"/>
        <w:gridCol w:w="1000"/>
        <w:gridCol w:w="1960"/>
        <w:gridCol w:w="1980"/>
      </w:tblGrid>
      <w:tr w:rsidR="006A07C3" w:rsidRPr="006A07C3" w14:paraId="5C4D0B3B" w14:textId="77777777" w:rsidTr="0042446E">
        <w:trPr>
          <w:trHeight w:val="190"/>
          <w:jc w:val="center"/>
        </w:trPr>
        <w:tc>
          <w:tcPr>
            <w:tcW w:w="19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DA4F37" w14:textId="77777777" w:rsidR="006A07C3" w:rsidRPr="006A07C3" w:rsidRDefault="006A07C3" w:rsidP="006A07C3">
            <w:pPr>
              <w:jc w:val="center"/>
            </w:pPr>
          </w:p>
        </w:tc>
        <w:tc>
          <w:tcPr>
            <w:tcW w:w="10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1DDA42" w14:textId="77777777" w:rsidR="006A07C3" w:rsidRPr="006A07C3" w:rsidRDefault="006A07C3" w:rsidP="006A07C3">
            <w:pPr>
              <w:jc w:val="center"/>
            </w:pPr>
            <w:r w:rsidRPr="006A07C3">
              <w:rPr>
                <w:b/>
                <w:bCs/>
              </w:rPr>
              <w:t>NR Slot length (</w:t>
            </w:r>
            <w:proofErr w:type="spellStart"/>
            <w:r w:rsidRPr="006A07C3">
              <w:rPr>
                <w:b/>
                <w:bCs/>
              </w:rPr>
              <w:t>ms</w:t>
            </w:r>
            <w:proofErr w:type="spellEnd"/>
            <w:r w:rsidRPr="006A07C3">
              <w:rPr>
                <w:b/>
                <w:bCs/>
              </w:rPr>
              <w:t>)</w:t>
            </w:r>
          </w:p>
        </w:tc>
        <w:tc>
          <w:tcPr>
            <w:tcW w:w="39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4AD153" w14:textId="77777777" w:rsidR="006A07C3" w:rsidRPr="006A07C3" w:rsidRDefault="006A07C3" w:rsidP="006A07C3">
            <w:pPr>
              <w:jc w:val="center"/>
            </w:pPr>
            <w:r w:rsidRPr="006A07C3">
              <w:rPr>
                <w:b/>
                <w:bCs/>
              </w:rPr>
              <w:t xml:space="preserve">BWP switch delay </w:t>
            </w:r>
            <w:proofErr w:type="spellStart"/>
            <w:r w:rsidRPr="006A07C3">
              <w:rPr>
                <w:b/>
                <w:bCs/>
              </w:rPr>
              <w:t>T</w:t>
            </w:r>
            <w:r w:rsidRPr="006A07C3">
              <w:rPr>
                <w:b/>
                <w:bCs/>
                <w:vertAlign w:val="subscript"/>
              </w:rPr>
              <w:t>BWPswitchDelay</w:t>
            </w:r>
            <w:proofErr w:type="spellEnd"/>
            <w:r w:rsidRPr="006A07C3">
              <w:rPr>
                <w:b/>
                <w:bCs/>
              </w:rPr>
              <w:t xml:space="preserve"> (slots)</w:t>
            </w:r>
          </w:p>
        </w:tc>
      </w:tr>
      <w:tr w:rsidR="006A07C3" w:rsidRPr="006A07C3" w14:paraId="3A95C4CB" w14:textId="77777777" w:rsidTr="0042446E">
        <w:trPr>
          <w:trHeight w:val="30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2B4CB7A" w14:textId="77777777" w:rsidR="006A07C3" w:rsidRPr="006A07C3" w:rsidRDefault="006A07C3" w:rsidP="006A07C3">
            <w:pPr>
              <w:jc w:val="cente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CEEB028" w14:textId="77777777" w:rsidR="006A07C3" w:rsidRPr="006A07C3" w:rsidRDefault="006A07C3" w:rsidP="006A07C3">
            <w:pPr>
              <w:jc w:val="center"/>
            </w:pP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E8C826" w14:textId="77777777" w:rsidR="006A07C3" w:rsidRPr="006A07C3" w:rsidRDefault="006A07C3" w:rsidP="006A07C3">
            <w:pPr>
              <w:jc w:val="center"/>
            </w:pPr>
            <w:r w:rsidRPr="006A07C3">
              <w:rPr>
                <w:b/>
                <w:bCs/>
              </w:rPr>
              <w:t>Type 1</w:t>
            </w:r>
            <w:r w:rsidRPr="006A07C3">
              <w:rPr>
                <w:b/>
                <w:bCs/>
                <w:vertAlign w:val="superscript"/>
              </w:rPr>
              <w:t>Note 1</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531693" w14:textId="77777777" w:rsidR="006A07C3" w:rsidRPr="006A07C3" w:rsidRDefault="006A07C3" w:rsidP="006A07C3">
            <w:pPr>
              <w:jc w:val="center"/>
            </w:pPr>
            <w:r w:rsidRPr="006A07C3">
              <w:rPr>
                <w:b/>
                <w:bCs/>
              </w:rPr>
              <w:t>Type 2</w:t>
            </w:r>
            <w:r w:rsidRPr="006A07C3">
              <w:rPr>
                <w:b/>
                <w:bCs/>
                <w:vertAlign w:val="superscript"/>
              </w:rPr>
              <w:t>Note 1</w:t>
            </w:r>
          </w:p>
        </w:tc>
      </w:tr>
      <w:tr w:rsidR="006A07C3" w:rsidRPr="006A07C3" w14:paraId="4F2EE794" w14:textId="77777777" w:rsidTr="0042446E">
        <w:trPr>
          <w:jc w:val="center"/>
        </w:trPr>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AB6CDA" w14:textId="77777777" w:rsidR="006A07C3" w:rsidRPr="006A07C3" w:rsidRDefault="006A07C3" w:rsidP="006A07C3">
            <w:pPr>
              <w:jc w:val="center"/>
            </w:pPr>
            <w:r w:rsidRPr="006A07C3">
              <w:lastRenderedPageBreak/>
              <w:t>0</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7B9727" w14:textId="77777777" w:rsidR="006A07C3" w:rsidRPr="006A07C3" w:rsidRDefault="006A07C3" w:rsidP="006A07C3">
            <w:pPr>
              <w:jc w:val="center"/>
            </w:pPr>
            <w:r w:rsidRPr="006A07C3">
              <w:t>1</w:t>
            </w: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62703B" w14:textId="77777777" w:rsidR="006A07C3" w:rsidRPr="006A07C3" w:rsidRDefault="006A07C3" w:rsidP="006A07C3">
            <w:pPr>
              <w:jc w:val="center"/>
            </w:pPr>
            <w:r w:rsidRPr="006A07C3">
              <w:t>1</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78890F" w14:textId="77777777" w:rsidR="006A07C3" w:rsidRPr="006A07C3" w:rsidRDefault="006A07C3" w:rsidP="006A07C3">
            <w:pPr>
              <w:jc w:val="center"/>
            </w:pPr>
            <w:r w:rsidRPr="006A07C3">
              <w:t>3</w:t>
            </w:r>
          </w:p>
        </w:tc>
      </w:tr>
      <w:tr w:rsidR="006A07C3" w:rsidRPr="006A07C3" w14:paraId="0F735749" w14:textId="77777777" w:rsidTr="0042446E">
        <w:trPr>
          <w:jc w:val="center"/>
        </w:trPr>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76FE98" w14:textId="77777777" w:rsidR="006A07C3" w:rsidRPr="006A07C3" w:rsidRDefault="006A07C3" w:rsidP="006A07C3">
            <w:pPr>
              <w:jc w:val="center"/>
            </w:pPr>
            <w:r w:rsidRPr="006A07C3">
              <w:t>1</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11E14A" w14:textId="77777777" w:rsidR="006A07C3" w:rsidRPr="006A07C3" w:rsidRDefault="006A07C3" w:rsidP="006A07C3">
            <w:pPr>
              <w:jc w:val="center"/>
            </w:pPr>
            <w:r w:rsidRPr="006A07C3">
              <w:t>0.5</w:t>
            </w: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FCA615" w14:textId="77777777" w:rsidR="006A07C3" w:rsidRPr="006A07C3" w:rsidRDefault="006A07C3" w:rsidP="006A07C3">
            <w:pPr>
              <w:jc w:val="center"/>
            </w:pPr>
            <w:r w:rsidRPr="006A07C3">
              <w:t>2</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7C3112" w14:textId="77777777" w:rsidR="006A07C3" w:rsidRPr="006A07C3" w:rsidRDefault="006A07C3" w:rsidP="006A07C3">
            <w:pPr>
              <w:jc w:val="center"/>
            </w:pPr>
            <w:r w:rsidRPr="006A07C3">
              <w:t>5</w:t>
            </w:r>
          </w:p>
        </w:tc>
      </w:tr>
      <w:tr w:rsidR="006A07C3" w:rsidRPr="006A07C3" w14:paraId="56879E6D" w14:textId="77777777" w:rsidTr="0042446E">
        <w:trPr>
          <w:jc w:val="center"/>
        </w:trPr>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E83388" w14:textId="77777777" w:rsidR="006A07C3" w:rsidRPr="006A07C3" w:rsidRDefault="006A07C3" w:rsidP="006A07C3">
            <w:pPr>
              <w:jc w:val="center"/>
            </w:pPr>
            <w:r w:rsidRPr="006A07C3">
              <w:t>2</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0DC219" w14:textId="77777777" w:rsidR="006A07C3" w:rsidRPr="006A07C3" w:rsidRDefault="006A07C3" w:rsidP="006A07C3">
            <w:pPr>
              <w:jc w:val="center"/>
            </w:pPr>
            <w:r w:rsidRPr="006A07C3">
              <w:t>0.25</w:t>
            </w: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DBFCD2" w14:textId="77777777" w:rsidR="006A07C3" w:rsidRPr="006A07C3" w:rsidRDefault="006A07C3" w:rsidP="006A07C3">
            <w:pPr>
              <w:jc w:val="center"/>
            </w:pPr>
            <w:r w:rsidRPr="006A07C3">
              <w:t>3</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7EBF8E" w14:textId="77777777" w:rsidR="006A07C3" w:rsidRPr="006A07C3" w:rsidRDefault="006A07C3" w:rsidP="006A07C3">
            <w:pPr>
              <w:jc w:val="center"/>
            </w:pPr>
            <w:r w:rsidRPr="006A07C3">
              <w:t>9</w:t>
            </w:r>
          </w:p>
        </w:tc>
      </w:tr>
      <w:tr w:rsidR="006A07C3" w:rsidRPr="006A07C3" w14:paraId="4FC44A73" w14:textId="77777777" w:rsidTr="0042446E">
        <w:trPr>
          <w:jc w:val="center"/>
        </w:trPr>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D58E65" w14:textId="77777777" w:rsidR="006A07C3" w:rsidRPr="006A07C3" w:rsidRDefault="006A07C3" w:rsidP="006A07C3">
            <w:pPr>
              <w:jc w:val="center"/>
            </w:pPr>
            <w:r w:rsidRPr="006A07C3">
              <w:t>3</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C48784" w14:textId="77777777" w:rsidR="006A07C3" w:rsidRPr="006A07C3" w:rsidRDefault="006A07C3" w:rsidP="006A07C3">
            <w:pPr>
              <w:jc w:val="center"/>
            </w:pPr>
            <w:r w:rsidRPr="006A07C3">
              <w:t>0.125</w:t>
            </w: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8FB017" w14:textId="77777777" w:rsidR="006A07C3" w:rsidRPr="006A07C3" w:rsidRDefault="006A07C3" w:rsidP="006A07C3">
            <w:pPr>
              <w:jc w:val="center"/>
            </w:pPr>
            <w:r w:rsidRPr="006A07C3">
              <w:t>6</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6333BA" w14:textId="77777777" w:rsidR="006A07C3" w:rsidRPr="006A07C3" w:rsidRDefault="006A07C3" w:rsidP="006A07C3">
            <w:pPr>
              <w:jc w:val="center"/>
            </w:pPr>
            <w:r w:rsidRPr="006A07C3">
              <w:t>18</w:t>
            </w:r>
          </w:p>
        </w:tc>
      </w:tr>
      <w:tr w:rsidR="006A07C3" w:rsidRPr="006A07C3" w14:paraId="73D180D2" w14:textId="77777777" w:rsidTr="0042446E">
        <w:trPr>
          <w:jc w:val="center"/>
        </w:trPr>
        <w:tc>
          <w:tcPr>
            <w:tcW w:w="690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68FC7D" w14:textId="77777777" w:rsidR="006A07C3" w:rsidRPr="006A07C3" w:rsidRDefault="006A07C3" w:rsidP="006A07C3">
            <w:pPr>
              <w:jc w:val="center"/>
            </w:pPr>
            <w:r w:rsidRPr="006A07C3">
              <w:t>Note 1:      Depends on UE capability.</w:t>
            </w:r>
          </w:p>
          <w:p w14:paraId="2EAB11AA" w14:textId="77777777" w:rsidR="006A07C3" w:rsidRPr="006A07C3" w:rsidRDefault="006A07C3" w:rsidP="006A07C3">
            <w:pPr>
              <w:jc w:val="center"/>
            </w:pPr>
            <w:r w:rsidRPr="006A07C3">
              <w:t>Note 2:      If the BWP switch involves changing of SCS, the BWP switch delay is determined by the larger one between the SCS before BWP switch and the SCS after BWP switch.</w:t>
            </w:r>
          </w:p>
        </w:tc>
      </w:tr>
    </w:tbl>
    <w:p w14:paraId="0BC375B2" w14:textId="19165E1B" w:rsidR="006A07C3" w:rsidRDefault="006A07C3" w:rsidP="006A07C3"/>
    <w:p w14:paraId="3C5D8555" w14:textId="436A759E" w:rsidR="00F33E2A" w:rsidRDefault="006A07C3" w:rsidP="006A07C3">
      <w:r>
        <w:t>It was agreed and captured in Rel-15 specification that a BWP switch is triggered by cross-BWP scheduling, and the k0 (for a PDSCH scheduling grant) or k2 (for a PUSCH scheduling grant) must be large enough to accommodate the BWP switch delay specified in the above table.</w:t>
      </w:r>
    </w:p>
    <w:p w14:paraId="2F94AC6F" w14:textId="75C426B7" w:rsidR="00EC6A42" w:rsidRDefault="00F33E2A" w:rsidP="006A07C3">
      <w:r>
        <w:t xml:space="preserve">The values specified for Rel-15 BWP switch delay assumes </w:t>
      </w:r>
      <w:r w:rsidR="00DB22E6">
        <w:t xml:space="preserve">same-slot scheduling (i.e. </w:t>
      </w:r>
      <w:r>
        <w:t>k0=0</w:t>
      </w:r>
      <w:r w:rsidR="00DB22E6">
        <w:t>)</w:t>
      </w:r>
      <w:r>
        <w:t xml:space="preserve"> is supported, and no relaxation of PDCCH processing timeline is considered. </w:t>
      </w:r>
      <w:r w:rsidR="00344861">
        <w:t>W</w:t>
      </w:r>
      <w:r>
        <w:t xml:space="preserve">hen the minimum k0 or k2 is greater than zero, PDCCH processing timeline can be </w:t>
      </w:r>
      <w:r w:rsidR="00344861">
        <w:t xml:space="preserve">potentially </w:t>
      </w:r>
      <w:r>
        <w:t xml:space="preserve">relaxed. The actual amount by which the timeline can be relaxed is implementation-dependent, but theoretically the relaxation of PDCCH processing timeline </w:t>
      </w:r>
      <w:r w:rsidR="00EC6A42">
        <w:t>can at most take up</w:t>
      </w:r>
      <w:r>
        <w:t xml:space="preserve"> the additional delay guaranteed by the minimum k0 or k2.</w:t>
      </w:r>
    </w:p>
    <w:tbl>
      <w:tblPr>
        <w:tblStyle w:val="TableGrid"/>
        <w:tblW w:w="0" w:type="auto"/>
        <w:tblLook w:val="04A0" w:firstRow="1" w:lastRow="0" w:firstColumn="1" w:lastColumn="0" w:noHBand="0" w:noVBand="1"/>
      </w:tblPr>
      <w:tblGrid>
        <w:gridCol w:w="5935"/>
        <w:gridCol w:w="4027"/>
      </w:tblGrid>
      <w:tr w:rsidR="00032D20" w14:paraId="2E23E612" w14:textId="71E3B4EF" w:rsidTr="0042446E">
        <w:tc>
          <w:tcPr>
            <w:tcW w:w="5935" w:type="dxa"/>
          </w:tcPr>
          <w:p w14:paraId="62E2B418" w14:textId="28DA9844" w:rsidR="00032D20" w:rsidRDefault="00032D20" w:rsidP="006A07C3">
            <w:r w:rsidRPr="00032D20">
              <w:rPr>
                <w:noProof/>
              </w:rPr>
              <w:drawing>
                <wp:inline distT="0" distB="0" distL="0" distR="0" wp14:anchorId="2BD5939C" wp14:editId="308CB1C8">
                  <wp:extent cx="3630168" cy="172821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rotWithShape="1">
                          <a:blip r:embed="rId14">
                            <a:extLst>
                              <a:ext uri="{28A0092B-C50C-407E-A947-70E740481C1C}">
                                <a14:useLocalDpi xmlns:a14="http://schemas.microsoft.com/office/drawing/2010/main" val="0"/>
                              </a:ext>
                            </a:extLst>
                          </a:blip>
                          <a:srcRect r="16221" b="16946"/>
                          <a:stretch/>
                        </pic:blipFill>
                        <pic:spPr bwMode="auto">
                          <a:xfrm>
                            <a:off x="0" y="0"/>
                            <a:ext cx="3630168" cy="172821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27" w:type="dxa"/>
          </w:tcPr>
          <w:p w14:paraId="39D04356" w14:textId="77777777" w:rsidR="002F5A7F" w:rsidRDefault="00032D20" w:rsidP="006A07C3">
            <w:pPr>
              <w:rPr>
                <w:noProof/>
                <w:sz w:val="18"/>
                <w:szCs w:val="18"/>
              </w:rPr>
            </w:pPr>
            <w:r w:rsidRPr="0042446E">
              <w:rPr>
                <w:noProof/>
                <w:sz w:val="18"/>
                <w:szCs w:val="18"/>
              </w:rPr>
              <w:t>BWP0 (15kHz SCS):</w:t>
            </w:r>
          </w:p>
          <w:p w14:paraId="5E76E4AD" w14:textId="7BDF1FB4" w:rsidR="00032D20" w:rsidRPr="0042446E" w:rsidRDefault="00032D20" w:rsidP="0042446E">
            <w:pPr>
              <w:pStyle w:val="ListParagraph"/>
              <w:numPr>
                <w:ilvl w:val="0"/>
                <w:numId w:val="45"/>
              </w:numPr>
              <w:rPr>
                <w:noProof/>
                <w:sz w:val="18"/>
                <w:szCs w:val="18"/>
              </w:rPr>
            </w:pPr>
            <w:r w:rsidRPr="0042446E">
              <w:rPr>
                <w:noProof/>
                <w:sz w:val="18"/>
                <w:szCs w:val="18"/>
              </w:rPr>
              <w:t>TDRA-configured k0 = {2, ...}</w:t>
            </w:r>
          </w:p>
          <w:p w14:paraId="0911416D" w14:textId="77777777" w:rsidR="00032D20" w:rsidRPr="0042446E" w:rsidRDefault="00032D20" w:rsidP="0042446E">
            <w:pPr>
              <w:pStyle w:val="ListParagraph"/>
              <w:numPr>
                <w:ilvl w:val="0"/>
                <w:numId w:val="45"/>
              </w:numPr>
              <w:rPr>
                <w:noProof/>
                <w:sz w:val="18"/>
                <w:szCs w:val="18"/>
              </w:rPr>
            </w:pPr>
            <w:r w:rsidRPr="0042446E">
              <w:rPr>
                <w:noProof/>
                <w:sz w:val="18"/>
                <w:szCs w:val="18"/>
              </w:rPr>
              <w:t>Minimum scheduling offset (X): 2 slot</w:t>
            </w:r>
          </w:p>
          <w:p w14:paraId="7BEF9501" w14:textId="77777777" w:rsidR="002F5A7F" w:rsidRDefault="00032D20" w:rsidP="006A07C3">
            <w:pPr>
              <w:rPr>
                <w:noProof/>
                <w:sz w:val="18"/>
                <w:szCs w:val="18"/>
              </w:rPr>
            </w:pPr>
            <w:r w:rsidRPr="0042446E">
              <w:rPr>
                <w:noProof/>
                <w:sz w:val="18"/>
                <w:szCs w:val="18"/>
              </w:rPr>
              <w:t xml:space="preserve">BWP1 (30kHz SCS): </w:t>
            </w:r>
          </w:p>
          <w:p w14:paraId="6EAE43E9" w14:textId="2F4EC530" w:rsidR="00032D20" w:rsidRPr="0042446E" w:rsidRDefault="00032D20" w:rsidP="0042446E">
            <w:pPr>
              <w:pStyle w:val="ListParagraph"/>
              <w:numPr>
                <w:ilvl w:val="0"/>
                <w:numId w:val="46"/>
              </w:numPr>
              <w:rPr>
                <w:noProof/>
                <w:sz w:val="18"/>
                <w:szCs w:val="18"/>
              </w:rPr>
            </w:pPr>
            <w:r w:rsidRPr="0042446E">
              <w:rPr>
                <w:noProof/>
                <w:sz w:val="18"/>
                <w:szCs w:val="18"/>
              </w:rPr>
              <w:t>TDRA-configured k0 = {6, 2, 0, ...}</w:t>
            </w:r>
          </w:p>
          <w:p w14:paraId="2F94B92F" w14:textId="77777777" w:rsidR="00032D20" w:rsidRPr="0042446E" w:rsidRDefault="00032D20" w:rsidP="0042446E">
            <w:pPr>
              <w:pStyle w:val="ListParagraph"/>
              <w:numPr>
                <w:ilvl w:val="0"/>
                <w:numId w:val="46"/>
              </w:numPr>
              <w:rPr>
                <w:noProof/>
                <w:sz w:val="18"/>
                <w:szCs w:val="18"/>
              </w:rPr>
            </w:pPr>
            <w:r w:rsidRPr="0042446E">
              <w:rPr>
                <w:noProof/>
                <w:sz w:val="18"/>
                <w:szCs w:val="18"/>
              </w:rPr>
              <w:t>Minimum scheduling offset (X): 0 slot</w:t>
            </w:r>
          </w:p>
          <w:p w14:paraId="2B53D668" w14:textId="77777777" w:rsidR="002F5A7F" w:rsidRDefault="002F5A7F" w:rsidP="002F5A7F">
            <w:pPr>
              <w:jc w:val="left"/>
              <w:rPr>
                <w:noProof/>
                <w:sz w:val="18"/>
                <w:szCs w:val="18"/>
              </w:rPr>
            </w:pPr>
            <w:r w:rsidRPr="00CF2FBF">
              <w:rPr>
                <w:noProof/>
                <w:sz w:val="18"/>
                <w:szCs w:val="18"/>
              </w:rPr>
              <w:t>BWP switch delay (for same-slot scheduling)</w:t>
            </w:r>
            <w:r>
              <w:rPr>
                <w:noProof/>
                <w:sz w:val="18"/>
                <w:szCs w:val="18"/>
              </w:rPr>
              <w:t>:</w:t>
            </w:r>
          </w:p>
          <w:p w14:paraId="47A13B9F" w14:textId="5658D21A" w:rsidR="002F5A7F" w:rsidRPr="0042446E" w:rsidRDefault="002F5A7F" w:rsidP="0042446E">
            <w:pPr>
              <w:jc w:val="left"/>
              <w:rPr>
                <w:noProof/>
                <w:sz w:val="18"/>
                <w:szCs w:val="18"/>
              </w:rPr>
            </w:pPr>
            <w:r w:rsidRPr="00CF2FBF">
              <w:rPr>
                <w:noProof/>
                <w:sz w:val="18"/>
                <w:szCs w:val="18"/>
              </w:rPr>
              <w:t>{1 slot @15kHz SCS, 2 slots @30kHz SCS}</w:t>
            </w:r>
          </w:p>
        </w:tc>
      </w:tr>
    </w:tbl>
    <w:p w14:paraId="43FFE1EF" w14:textId="77777777" w:rsidR="00EC6A42" w:rsidRDefault="00EC6A42" w:rsidP="006A07C3"/>
    <w:p w14:paraId="7DFF0CFA" w14:textId="45F32E77" w:rsidR="00344861" w:rsidRDefault="002A29F3" w:rsidP="006A07C3">
      <w:r>
        <w:t xml:space="preserve">We can assume that any potential relaxation to PDCCH processing timeline directly translates to extension of the overall BWP switch delay. Therefore, </w:t>
      </w:r>
      <w:r w:rsidR="00344861">
        <w:t>we have the following proposal:</w:t>
      </w:r>
    </w:p>
    <w:p w14:paraId="2E3849A3" w14:textId="7C53DCD0" w:rsidR="00344861" w:rsidRDefault="00344861" w:rsidP="0042446E">
      <w:pPr>
        <w:pStyle w:val="Caption"/>
      </w:pPr>
      <w:bookmarkStart w:id="10" w:name="_Ref16771326"/>
      <w:bookmarkStart w:id="11" w:name="_Toc16876647"/>
      <w:r>
        <w:t xml:space="preserve">Proposal </w:t>
      </w:r>
      <w:r w:rsidR="00E42A6A">
        <w:fldChar w:fldCharType="begin"/>
      </w:r>
      <w:r w:rsidR="00E42A6A">
        <w:instrText xml:space="preserve"> SEQ Proposal \* ARABIC </w:instrText>
      </w:r>
      <w:r w:rsidR="00E42A6A">
        <w:fldChar w:fldCharType="separate"/>
      </w:r>
      <w:r w:rsidR="006F48A7">
        <w:rPr>
          <w:noProof/>
        </w:rPr>
        <w:t>6</w:t>
      </w:r>
      <w:r w:rsidR="00E42A6A">
        <w:rPr>
          <w:noProof/>
        </w:rPr>
        <w:fldChar w:fldCharType="end"/>
      </w:r>
      <w:bookmarkEnd w:id="10"/>
      <w:r>
        <w:t xml:space="preserve">: It should be clarified that the Rel-15 BWP switch delay values </w:t>
      </w:r>
      <w:r w:rsidR="00B1778E">
        <w:t>are determined assuming</w:t>
      </w:r>
      <w:r>
        <w:t xml:space="preserve"> same-slot scheduling is supported</w:t>
      </w:r>
      <w:r w:rsidR="00B1778E">
        <w:t xml:space="preserve"> (</w:t>
      </w:r>
      <w:r w:rsidR="007A45A5">
        <w:t>i.e</w:t>
      </w:r>
      <w:r w:rsidR="00B1778E">
        <w:t>. minimum k0 = 0).</w:t>
      </w:r>
      <w:r>
        <w:t xml:space="preserve"> </w:t>
      </w:r>
      <w:r w:rsidR="00B1778E">
        <w:t>W</w:t>
      </w:r>
      <w:r>
        <w:t xml:space="preserve">hen the cross-slot scheduling adaptation feature is supported, the overall BWP switch delay needs to be extended by the smallest </w:t>
      </w:r>
      <w:r w:rsidR="00DB22E6">
        <w:t>between</w:t>
      </w:r>
      <w:r>
        <w:t xml:space="preserve"> the minimum k0 and minimum k2</w:t>
      </w:r>
      <w:r w:rsidR="00B1778E">
        <w:t xml:space="preserve"> for the current active BWP.</w:t>
      </w:r>
      <w:bookmarkEnd w:id="11"/>
    </w:p>
    <w:p w14:paraId="7D348BF1" w14:textId="77777777" w:rsidR="00344861" w:rsidRDefault="00344861" w:rsidP="006A07C3"/>
    <w:p w14:paraId="662F101A" w14:textId="75F4916F" w:rsidR="00F33E2A" w:rsidRDefault="002A29F3" w:rsidP="006A07C3">
      <w:r>
        <w:t xml:space="preserve">The following </w:t>
      </w:r>
      <w:r w:rsidR="0002701F">
        <w:t>describes</w:t>
      </w:r>
      <w:r>
        <w:t xml:space="preserve"> more succinctly how the specifications should be modified:</w:t>
      </w:r>
    </w:p>
    <w:p w14:paraId="4E89D7FC" w14:textId="4D8E8976" w:rsidR="002A29F3" w:rsidRDefault="002A29F3" w:rsidP="006A07C3">
      <w:r>
        <w:t xml:space="preserve">In TS 38.133, </w:t>
      </w:r>
      <w:r w:rsidR="00DC078B">
        <w:t xml:space="preserve">we </w:t>
      </w:r>
      <w:r w:rsidR="00DB22E6">
        <w:t>suggest</w:t>
      </w:r>
      <w:r w:rsidR="00DC078B">
        <w:t xml:space="preserve"> an</w:t>
      </w:r>
      <w:r>
        <w:t xml:space="preserve"> </w:t>
      </w:r>
      <w:r w:rsidRPr="0042446E">
        <w:rPr>
          <w:color w:val="FF0000"/>
        </w:rPr>
        <w:t>update</w:t>
      </w:r>
      <w:r>
        <w:t xml:space="preserve"> on BWP switch delay:</w:t>
      </w:r>
    </w:p>
    <w:p w14:paraId="754998F0" w14:textId="58B1DEA2" w:rsidR="002A29F3" w:rsidRPr="002A29F3" w:rsidRDefault="002A29F3" w:rsidP="002A29F3">
      <w:r w:rsidRPr="002A29F3">
        <w:rPr>
          <w:i/>
          <w:iCs/>
        </w:rPr>
        <w:t xml:space="preserve">For DCI-based BWP switch, after the UE receives BWP switching request at slot n on a serving cell, UE shall be able to receive PDSCH (for DL active BWP switch) or transmit PUSCH (for UL active BWP switch) on the new BWP on the serving cell on which BWP switch occurs no later than at slot n+ </w:t>
      </w:r>
      <w:proofErr w:type="spellStart"/>
      <w:r w:rsidRPr="002A29F3">
        <w:rPr>
          <w:i/>
          <w:iCs/>
        </w:rPr>
        <w:t>T</w:t>
      </w:r>
      <w:r w:rsidRPr="002A29F3">
        <w:rPr>
          <w:i/>
          <w:iCs/>
          <w:vertAlign w:val="subscript"/>
        </w:rPr>
        <w:t>BWPswitchDelay</w:t>
      </w:r>
      <w:proofErr w:type="spellEnd"/>
      <w:r>
        <w:rPr>
          <w:i/>
          <w:iCs/>
        </w:rPr>
        <w:t xml:space="preserve">. </w:t>
      </w:r>
      <w:r w:rsidR="00DC078B" w:rsidRPr="0042446E">
        <w:rPr>
          <w:i/>
          <w:iCs/>
          <w:color w:val="FF0000"/>
        </w:rPr>
        <w:t xml:space="preserve">If any one of the minimum applicable values for k0 and k2 </w:t>
      </w:r>
      <w:r w:rsidR="00DC078B">
        <w:rPr>
          <w:i/>
          <w:iCs/>
          <w:color w:val="FF0000"/>
        </w:rPr>
        <w:t xml:space="preserve">for the currently active DL and UL BWP </w:t>
      </w:r>
      <w:r w:rsidR="00DC078B" w:rsidRPr="0042446E">
        <w:rPr>
          <w:i/>
          <w:iCs/>
          <w:color w:val="FF0000"/>
        </w:rPr>
        <w:t xml:space="preserve">is greater than zero, the smaller of the two should be a </w:t>
      </w:r>
      <w:r w:rsidR="00DC078B">
        <w:rPr>
          <w:i/>
          <w:iCs/>
          <w:color w:val="FF0000"/>
        </w:rPr>
        <w:t xml:space="preserve">time </w:t>
      </w:r>
      <w:proofErr w:type="gramStart"/>
      <w:r w:rsidR="00DC078B" w:rsidRPr="0042446E">
        <w:rPr>
          <w:i/>
          <w:iCs/>
          <w:color w:val="FF0000"/>
        </w:rPr>
        <w:t xml:space="preserve">quantity </w:t>
      </w:r>
      <w:r w:rsidR="00DC078B">
        <w:rPr>
          <w:i/>
          <w:iCs/>
          <w:color w:val="FF0000"/>
        </w:rPr>
        <w:t xml:space="preserve"> </w:t>
      </w:r>
      <w:r w:rsidR="00DC078B" w:rsidRPr="0042446E">
        <w:rPr>
          <w:i/>
          <w:iCs/>
          <w:color w:val="FF0000"/>
        </w:rPr>
        <w:t>added</w:t>
      </w:r>
      <w:proofErr w:type="gramEnd"/>
      <w:r w:rsidR="00DC078B" w:rsidRPr="0042446E">
        <w:rPr>
          <w:i/>
          <w:iCs/>
          <w:color w:val="FF0000"/>
        </w:rPr>
        <w:t xml:space="preserve"> to </w:t>
      </w:r>
      <w:proofErr w:type="spellStart"/>
      <w:r w:rsidR="00DC078B" w:rsidRPr="0042446E">
        <w:rPr>
          <w:i/>
          <w:iCs/>
          <w:color w:val="FF0000"/>
        </w:rPr>
        <w:t>T</w:t>
      </w:r>
      <w:r w:rsidR="00DC078B" w:rsidRPr="0042446E">
        <w:rPr>
          <w:i/>
          <w:iCs/>
          <w:color w:val="FF0000"/>
          <w:vertAlign w:val="subscript"/>
        </w:rPr>
        <w:t>BWPswitchDelay</w:t>
      </w:r>
      <w:proofErr w:type="spellEnd"/>
      <w:r w:rsidR="00DC078B">
        <w:rPr>
          <w:i/>
          <w:iCs/>
          <w:color w:val="FF0000"/>
        </w:rPr>
        <w:t xml:space="preserve"> (i.e. the delay required by UE for an active BWP change is increased)</w:t>
      </w:r>
    </w:p>
    <w:p w14:paraId="231BA7EE" w14:textId="7B409101" w:rsidR="00DC078B" w:rsidRPr="00DC078B" w:rsidRDefault="00DC078B" w:rsidP="00DC078B">
      <w:r>
        <w:t xml:space="preserve">There is no spec impact to </w:t>
      </w:r>
      <w:r w:rsidRPr="00DC078B">
        <w:t xml:space="preserve">TS </w:t>
      </w:r>
      <w:proofErr w:type="gramStart"/>
      <w:r w:rsidRPr="00DC078B">
        <w:t>38.213</w:t>
      </w:r>
      <w:proofErr w:type="gramEnd"/>
      <w:r>
        <w:t xml:space="preserve"> but the delay required by UE for an active BWP change is effectively increased for this case</w:t>
      </w:r>
      <w:r w:rsidRPr="00DC078B">
        <w:t>:</w:t>
      </w:r>
    </w:p>
    <w:p w14:paraId="5B07F6FE" w14:textId="77060D94" w:rsidR="002A29F3" w:rsidRDefault="00DC078B" w:rsidP="00DC078B">
      <w:r w:rsidRPr="00DC078B">
        <w:rPr>
          <w:i/>
          <w:iCs/>
        </w:rPr>
        <w:lastRenderedPageBreak/>
        <w:t>A UE does not expect to detect a DCI format 1_1 or a DCI format 0_1 indicating respectively an active DL BWP or an active UL BWP change with the corresponding time domain resource assignment field providing a slot offset value for a PDSCH reception or PUSCH transmission that is smaller than a delay required by the UE for an active DL BWP change or UL BWP change [10, TS 38.133]</w:t>
      </w:r>
    </w:p>
    <w:p w14:paraId="4BF8ADFB" w14:textId="4C4C8795" w:rsidR="006A07C3" w:rsidRDefault="00DB22E6" w:rsidP="0042446E">
      <w:pPr>
        <w:pStyle w:val="Caption"/>
      </w:pPr>
      <w:bookmarkStart w:id="12" w:name="_Toc16876648"/>
      <w:r>
        <w:t xml:space="preserve">Proposal </w:t>
      </w:r>
      <w:r w:rsidR="00E42A6A">
        <w:fldChar w:fldCharType="begin"/>
      </w:r>
      <w:r w:rsidR="00E42A6A">
        <w:instrText xml:space="preserve"> SEQ Proposal \* ARABIC </w:instrText>
      </w:r>
      <w:r w:rsidR="00E42A6A">
        <w:fldChar w:fldCharType="separate"/>
      </w:r>
      <w:r w:rsidR="006F48A7">
        <w:rPr>
          <w:noProof/>
        </w:rPr>
        <w:t>7</w:t>
      </w:r>
      <w:r w:rsidR="00E42A6A">
        <w:rPr>
          <w:noProof/>
        </w:rPr>
        <w:fldChar w:fldCharType="end"/>
      </w:r>
      <w:r>
        <w:t xml:space="preserve">: If it is agreed that cross-slot scheduling </w:t>
      </w:r>
      <w:r w:rsidR="007A45A5">
        <w:t xml:space="preserve">should have </w:t>
      </w:r>
      <w:r>
        <w:t xml:space="preserve">impact to </w:t>
      </w:r>
      <w:r w:rsidR="005413E0">
        <w:t xml:space="preserve">the </w:t>
      </w:r>
      <w:r>
        <w:t xml:space="preserve">BWP switch delay, send LS to RAN4 </w:t>
      </w:r>
      <w:r w:rsidR="007A45A5">
        <w:t xml:space="preserve">to </w:t>
      </w:r>
      <w:r>
        <w:t>inform them of the impact</w:t>
      </w:r>
      <w:r w:rsidR="007A45A5">
        <w:t>,</w:t>
      </w:r>
      <w:r>
        <w:t xml:space="preserve"> and </w:t>
      </w:r>
      <w:r w:rsidR="007A45A5">
        <w:t xml:space="preserve">suggest </w:t>
      </w:r>
      <w:r>
        <w:t>potential spec change.</w:t>
      </w:r>
      <w:bookmarkEnd w:id="12"/>
    </w:p>
    <w:p w14:paraId="532D998E" w14:textId="77777777" w:rsidR="00DB22E6" w:rsidRPr="006A07C3" w:rsidRDefault="00DB22E6" w:rsidP="0042446E"/>
    <w:p w14:paraId="57A8EAFC" w14:textId="07396C25" w:rsidR="006A07C3" w:rsidRPr="0042446E" w:rsidRDefault="006A07C3" w:rsidP="0042446E">
      <w:pPr>
        <w:pStyle w:val="Heading3"/>
        <w:rPr>
          <w:b/>
          <w:bCs/>
        </w:rPr>
      </w:pPr>
      <w:r w:rsidRPr="0042446E">
        <w:t>Cross-BWP scheduling</w:t>
      </w:r>
    </w:p>
    <w:p w14:paraId="7672031F" w14:textId="5BD3F2D9" w:rsidR="00A07175" w:rsidRPr="00A07175" w:rsidRDefault="00A07175" w:rsidP="0042446E">
      <w:pPr>
        <w:pStyle w:val="Caption"/>
      </w:pPr>
      <w:r>
        <w:rPr>
          <w:b w:val="0"/>
          <w:bCs w:val="0"/>
        </w:rPr>
        <w:t>In RAN1#9</w:t>
      </w:r>
      <w:r w:rsidR="00983B5D">
        <w:rPr>
          <w:b w:val="0"/>
          <w:bCs w:val="0"/>
        </w:rPr>
        <w:t>6bis</w:t>
      </w:r>
      <w:r>
        <w:rPr>
          <w:b w:val="0"/>
          <w:bCs w:val="0"/>
        </w:rPr>
        <w:t>, the following agreements were made:</w:t>
      </w:r>
    </w:p>
    <w:tbl>
      <w:tblPr>
        <w:tblStyle w:val="TableGrid"/>
        <w:tblW w:w="0" w:type="auto"/>
        <w:tblLook w:val="04A0" w:firstRow="1" w:lastRow="0" w:firstColumn="1" w:lastColumn="0" w:noHBand="0" w:noVBand="1"/>
      </w:tblPr>
      <w:tblGrid>
        <w:gridCol w:w="9962"/>
      </w:tblGrid>
      <w:tr w:rsidR="00A07175" w14:paraId="66E8CBB6" w14:textId="77777777" w:rsidTr="00CF2FBF">
        <w:tc>
          <w:tcPr>
            <w:tcW w:w="9962" w:type="dxa"/>
          </w:tcPr>
          <w:p w14:paraId="0EEEAB89" w14:textId="77777777" w:rsidR="00A07175" w:rsidRPr="00EB2A2E" w:rsidRDefault="00A07175" w:rsidP="00CF2FBF">
            <w:pPr>
              <w:pStyle w:val="ListParagraph"/>
              <w:spacing w:before="0"/>
              <w:ind w:left="0"/>
              <w:rPr>
                <w:szCs w:val="20"/>
              </w:rPr>
            </w:pPr>
            <w:r w:rsidRPr="00EB2A2E">
              <w:rPr>
                <w:szCs w:val="20"/>
                <w:highlight w:val="green"/>
              </w:rPr>
              <w:t>Agreements</w:t>
            </w:r>
            <w:r w:rsidRPr="00EB2A2E">
              <w:rPr>
                <w:szCs w:val="20"/>
              </w:rPr>
              <w:t>:</w:t>
            </w:r>
          </w:p>
          <w:p w14:paraId="75375034" w14:textId="77777777" w:rsidR="00A07175" w:rsidRPr="00EB2A2E" w:rsidRDefault="00A07175" w:rsidP="00CF2FBF">
            <w:pPr>
              <w:spacing w:before="0" w:after="0"/>
              <w:rPr>
                <w:color w:val="000000"/>
              </w:rPr>
            </w:pPr>
            <w:r w:rsidRPr="00EB2A2E">
              <w:t xml:space="preserve">Possible candidate indication methods </w:t>
            </w:r>
            <w:r w:rsidRPr="00EB2A2E">
              <w:rPr>
                <w:color w:val="000000"/>
              </w:rPr>
              <w:t>to adapt the minimum applicable value of K0</w:t>
            </w:r>
            <w:r w:rsidRPr="00EB2A2E">
              <w:t xml:space="preserve"> (or K2) for an active DL (or UL) BWP, </w:t>
            </w:r>
            <w:r w:rsidRPr="00EB2A2E">
              <w:rPr>
                <w:color w:val="000000"/>
              </w:rPr>
              <w:t>where the indication method is to be selected from:</w:t>
            </w:r>
          </w:p>
          <w:p w14:paraId="660CC5E3" w14:textId="77777777" w:rsidR="00A07175" w:rsidRPr="00EB2A2E" w:rsidRDefault="00A07175" w:rsidP="00CF2FBF">
            <w:pPr>
              <w:pStyle w:val="ListParagraph"/>
              <w:numPr>
                <w:ilvl w:val="0"/>
                <w:numId w:val="39"/>
              </w:numPr>
              <w:spacing w:before="0"/>
              <w:rPr>
                <w:szCs w:val="20"/>
              </w:rPr>
            </w:pPr>
            <w:r w:rsidRPr="00EB2A2E">
              <w:rPr>
                <w:szCs w:val="20"/>
              </w:rPr>
              <w:t xml:space="preserve">Alt 1: Indication of a subset of TDRA entries, e.g., </w:t>
            </w:r>
            <w:proofErr w:type="gramStart"/>
            <w:r w:rsidRPr="00EB2A2E">
              <w:rPr>
                <w:szCs w:val="20"/>
              </w:rPr>
              <w:t>bit-map</w:t>
            </w:r>
            <w:proofErr w:type="gramEnd"/>
            <w:r w:rsidRPr="00EB2A2E">
              <w:rPr>
                <w:szCs w:val="20"/>
              </w:rPr>
              <w:t xml:space="preserve"> based indication</w:t>
            </w:r>
          </w:p>
          <w:p w14:paraId="13107DFE" w14:textId="77777777" w:rsidR="00A07175" w:rsidRPr="00EB2A2E" w:rsidRDefault="00A07175" w:rsidP="00CF2FBF">
            <w:pPr>
              <w:pStyle w:val="ListParagraph"/>
              <w:numPr>
                <w:ilvl w:val="0"/>
                <w:numId w:val="37"/>
              </w:numPr>
              <w:spacing w:before="0"/>
              <w:rPr>
                <w:szCs w:val="20"/>
              </w:rPr>
            </w:pPr>
            <w:r w:rsidRPr="00EB2A2E">
              <w:rPr>
                <w:szCs w:val="20"/>
              </w:rPr>
              <w:t>Alt 2: Indication of one active table from multiple configured TDRA tables</w:t>
            </w:r>
          </w:p>
          <w:p w14:paraId="7ABE3BA8" w14:textId="77777777" w:rsidR="00A07175" w:rsidRPr="00EB2A2E" w:rsidRDefault="00A07175" w:rsidP="00CF2FBF">
            <w:pPr>
              <w:pStyle w:val="ListParagraph"/>
              <w:numPr>
                <w:ilvl w:val="0"/>
                <w:numId w:val="38"/>
              </w:numPr>
              <w:autoSpaceDE w:val="0"/>
              <w:autoSpaceDN w:val="0"/>
              <w:spacing w:before="0"/>
              <w:rPr>
                <w:szCs w:val="20"/>
              </w:rPr>
            </w:pPr>
            <w:r w:rsidRPr="00EB2A2E">
              <w:rPr>
                <w:szCs w:val="20"/>
              </w:rPr>
              <w:t>Alt 3: Indication of the minimum applicable value</w:t>
            </w:r>
          </w:p>
          <w:p w14:paraId="6F0399AF" w14:textId="77777777" w:rsidR="00A07175" w:rsidRPr="00EB2A2E" w:rsidRDefault="00A07175" w:rsidP="00CF2FBF">
            <w:pPr>
              <w:pStyle w:val="ListParagraph"/>
              <w:numPr>
                <w:ilvl w:val="0"/>
                <w:numId w:val="38"/>
              </w:numPr>
              <w:autoSpaceDE w:val="0"/>
              <w:autoSpaceDN w:val="0"/>
              <w:spacing w:before="0"/>
              <w:rPr>
                <w:szCs w:val="20"/>
              </w:rPr>
            </w:pPr>
            <w:r w:rsidRPr="00EB2A2E">
              <w:rPr>
                <w:szCs w:val="20"/>
              </w:rPr>
              <w:t>Note: Other option is not precluded</w:t>
            </w:r>
          </w:p>
          <w:p w14:paraId="782BBFF0" w14:textId="77777777" w:rsidR="00A07175" w:rsidRPr="00EB2A2E" w:rsidRDefault="00A07175" w:rsidP="00CF2FBF">
            <w:pPr>
              <w:spacing w:before="0"/>
            </w:pPr>
            <w:r w:rsidRPr="00EB2A2E">
              <w:t xml:space="preserve">Note: PDCCH monitoring case 1-1 is prioritized for the design. </w:t>
            </w:r>
          </w:p>
          <w:p w14:paraId="416F53A6" w14:textId="77777777" w:rsidR="00A07175" w:rsidRDefault="00A07175" w:rsidP="00CF2FBF">
            <w:r w:rsidRPr="00E515A6">
              <w:rPr>
                <w:highlight w:val="cyan"/>
              </w:rPr>
              <w:t>FFS: Whether and how the minimum applicable K0 (or K2) value of the active DL (or UL) BWP is also applied to cross-BWP scheduling</w:t>
            </w:r>
          </w:p>
        </w:tc>
      </w:tr>
    </w:tbl>
    <w:p w14:paraId="2E726AA5" w14:textId="158A9D69" w:rsidR="00A07175" w:rsidRDefault="00A07175" w:rsidP="00A07175">
      <w:pPr>
        <w:rPr>
          <w:lang w:val="en-GB"/>
        </w:rPr>
      </w:pPr>
    </w:p>
    <w:p w14:paraId="01C59180" w14:textId="01290C57" w:rsidR="00E40B52" w:rsidRDefault="00E40B52" w:rsidP="00A07175">
      <w:pPr>
        <w:rPr>
          <w:lang w:val="en-GB"/>
        </w:rPr>
      </w:pPr>
      <w:r>
        <w:rPr>
          <w:lang w:val="en-GB"/>
        </w:rPr>
        <w:t xml:space="preserve">As discussed in previous paragraphs, minimum scheduling offset for the active BWP is intended to guarantee some delay for the scheduled PDSCH or PUSCH, and one of the benefits is relaxed PDCCH processing timeline. </w:t>
      </w:r>
      <w:r w:rsidR="005117EA">
        <w:rPr>
          <w:lang w:val="en-GB"/>
        </w:rPr>
        <w:t>To that end, b</w:t>
      </w:r>
      <w:r w:rsidR="00A27D36">
        <w:rPr>
          <w:lang w:val="en-GB"/>
        </w:rPr>
        <w:t xml:space="preserve">ecause UE does not know when it may receive </w:t>
      </w:r>
      <w:proofErr w:type="spellStart"/>
      <w:r w:rsidR="00A27D36">
        <w:rPr>
          <w:lang w:val="en-GB"/>
        </w:rPr>
        <w:t>a</w:t>
      </w:r>
      <w:proofErr w:type="spellEnd"/>
      <w:r w:rsidR="00A27D36">
        <w:rPr>
          <w:lang w:val="en-GB"/>
        </w:rPr>
        <w:t xml:space="preserve"> </w:t>
      </w:r>
      <w:r w:rsidR="009553F5">
        <w:rPr>
          <w:lang w:val="en-GB"/>
        </w:rPr>
        <w:t>intra</w:t>
      </w:r>
      <w:r w:rsidR="00A27D36">
        <w:rPr>
          <w:lang w:val="en-GB"/>
        </w:rPr>
        <w:t xml:space="preserve">-BWP or cross-BWP scheduling grant, </w:t>
      </w:r>
      <w:r>
        <w:rPr>
          <w:lang w:val="en-GB"/>
        </w:rPr>
        <w:t>one requirement is to have the minimum scheduling offset for the currently active BWP be satisfied by both same-BWP scheduling as well as cross-BWP scheduling</w:t>
      </w:r>
      <w:r w:rsidR="007A45A5">
        <w:rPr>
          <w:lang w:val="en-GB"/>
        </w:rPr>
        <w:t>, in order to facilitate PDCCH processing timeline relaxation.</w:t>
      </w:r>
    </w:p>
    <w:p w14:paraId="4BABF3F1" w14:textId="76E70936" w:rsidR="007A45A5" w:rsidRDefault="007A45A5" w:rsidP="006F48A7">
      <w:pPr>
        <w:pStyle w:val="Caption"/>
        <w:rPr>
          <w:lang w:val="en-GB"/>
        </w:rPr>
      </w:pPr>
      <w:bookmarkStart w:id="13" w:name="_Ref16876162"/>
      <w:bookmarkStart w:id="14" w:name="_Toc16876649"/>
      <w:r>
        <w:t xml:space="preserve">Proposal </w:t>
      </w:r>
      <w:fldSimple w:instr=" SEQ Proposal \* ARABIC ">
        <w:r w:rsidR="006F48A7">
          <w:rPr>
            <w:noProof/>
          </w:rPr>
          <w:t>8</w:t>
        </w:r>
      </w:fldSimple>
      <w:bookmarkEnd w:id="13"/>
      <w:r>
        <w:t xml:space="preserve">: The minimum scheduling offset for the currently active BWP should be satisfied by both </w:t>
      </w:r>
      <w:r w:rsidR="009553F5">
        <w:t>intra</w:t>
      </w:r>
      <w:r>
        <w:t>-BWP scheduling as well as cross-BWP scheduling.</w:t>
      </w:r>
      <w:bookmarkEnd w:id="14"/>
    </w:p>
    <w:p w14:paraId="62C6E0D5" w14:textId="0029D460" w:rsidR="001E5F64" w:rsidRDefault="001E5F64" w:rsidP="001E5F64"/>
    <w:p w14:paraId="6689727D" w14:textId="093B2381" w:rsidR="001E5F64" w:rsidRDefault="001E5F64" w:rsidP="001E5F64">
      <w:pPr>
        <w:jc w:val="both"/>
      </w:pPr>
      <w:r>
        <w:t xml:space="preserve">In the general case, DL (or UL) BWP may have different numerologies. k0 (or k2) is defined in terms of slots in the numerology of the scheduled PDSCH (or PUSCH). For cross-BWP scheduling, the current BWP (i.e. the PDCCH) and the target BWP (i.e. the scheduled PDSCH or PUSCH) may have different numerologies and slot duration. When applying the minimum scheduling offset to cross-BWP scheduling, it makes sense to convert to the numerology of the scheduled PDSCH (or PUSCH) </w:t>
      </w:r>
      <w:r w:rsidR="005117EA">
        <w:t>for</w:t>
      </w:r>
      <w:r>
        <w:t xml:space="preserve"> the k0 or k2 check, to maintain the same absolute time offset with reference to the current BWP.</w:t>
      </w:r>
    </w:p>
    <w:p w14:paraId="232AAF5A" w14:textId="08AF658D" w:rsidR="001E5F64" w:rsidRDefault="001E5F64" w:rsidP="001E5F64">
      <w:pPr>
        <w:pStyle w:val="Caption"/>
      </w:pPr>
      <w:bookmarkStart w:id="15" w:name="_Toc16876637"/>
      <w:r>
        <w:t xml:space="preserve">Observation </w:t>
      </w:r>
      <w:r w:rsidR="00E42A6A">
        <w:fldChar w:fldCharType="begin"/>
      </w:r>
      <w:r w:rsidR="00E42A6A">
        <w:instrText xml:space="preserve"> SEQ Observation \* ARABIC </w:instrText>
      </w:r>
      <w:r w:rsidR="00E42A6A">
        <w:fldChar w:fldCharType="separate"/>
      </w:r>
      <w:r w:rsidR="006F48A7">
        <w:rPr>
          <w:noProof/>
        </w:rPr>
        <w:t>4</w:t>
      </w:r>
      <w:r w:rsidR="00E42A6A">
        <w:rPr>
          <w:noProof/>
        </w:rPr>
        <w:fldChar w:fldCharType="end"/>
      </w:r>
      <w:r>
        <w:t>: For cross-BWP scheduling, in case the current BWP (i.e. the PDCCH) and the target BWP (i.e. the scheduled PDSCH or PUSCH) have different numerologies, the minimum scheduling offset for the current BWP should be converted according to the SCS ratio and then used for k0 or k2 check.</w:t>
      </w:r>
      <w:bookmarkEnd w:id="15"/>
    </w:p>
    <w:p w14:paraId="388C254A" w14:textId="77777777" w:rsidR="001E5F64" w:rsidRPr="00A74A2E" w:rsidRDefault="001E5F64" w:rsidP="001E5F64">
      <w:pPr>
        <w:pStyle w:val="Caption"/>
        <w:jc w:val="both"/>
      </w:pPr>
    </w:p>
    <w:p w14:paraId="75965384" w14:textId="0F6268C0" w:rsidR="00397EC3" w:rsidRDefault="009553F5" w:rsidP="00B07652">
      <w:pPr>
        <w:jc w:val="both"/>
      </w:pPr>
      <w:r>
        <w:t xml:space="preserve">If </w:t>
      </w:r>
      <w:r w:rsidR="00A27D36">
        <w:fldChar w:fldCharType="begin"/>
      </w:r>
      <w:r w:rsidR="00A27D36">
        <w:instrText xml:space="preserve"> REF _Ref16771326 \h </w:instrText>
      </w:r>
      <w:r w:rsidR="00A27D36">
        <w:fldChar w:fldCharType="separate"/>
      </w:r>
      <w:r w:rsidR="006F48A7">
        <w:t xml:space="preserve">Proposal </w:t>
      </w:r>
      <w:r w:rsidR="006F48A7">
        <w:rPr>
          <w:noProof/>
        </w:rPr>
        <w:t>6</w:t>
      </w:r>
      <w:r w:rsidR="00A27D36">
        <w:fldChar w:fldCharType="end"/>
      </w:r>
      <w:r>
        <w:t xml:space="preserve"> is adopted</w:t>
      </w:r>
      <w:r w:rsidR="00A27D36">
        <w:t xml:space="preserve">, </w:t>
      </w:r>
      <w:r>
        <w:t xml:space="preserve">i.e. </w:t>
      </w:r>
      <w:r w:rsidR="00A27D36">
        <w:t xml:space="preserve">when a BWP switch is triggered with a cross-BWP grant, the overall BWP switch delay is extended to accommodate the minimum scheduling offset for the current BWP, </w:t>
      </w:r>
      <w:r w:rsidR="006F48A7">
        <w:t xml:space="preserve">then </w:t>
      </w:r>
      <w:r w:rsidR="00A27D36">
        <w:t xml:space="preserve">the requirement described in </w:t>
      </w:r>
      <w:r>
        <w:fldChar w:fldCharType="begin"/>
      </w:r>
      <w:r>
        <w:instrText xml:space="preserve"> REF _Ref16876162 \h </w:instrText>
      </w:r>
      <w:r>
        <w:fldChar w:fldCharType="separate"/>
      </w:r>
      <w:r w:rsidR="006F48A7">
        <w:t xml:space="preserve">Proposal </w:t>
      </w:r>
      <w:r w:rsidR="006F48A7">
        <w:rPr>
          <w:noProof/>
        </w:rPr>
        <w:t>8</w:t>
      </w:r>
      <w:r>
        <w:fldChar w:fldCharType="end"/>
      </w:r>
      <w:r>
        <w:t xml:space="preserve"> </w:t>
      </w:r>
      <w:r w:rsidR="00A27D36">
        <w:t>would be implicitly satisfied.</w:t>
      </w:r>
    </w:p>
    <w:p w14:paraId="3759804D" w14:textId="73FA4F8F" w:rsidR="00507DA0" w:rsidRDefault="00507DA0" w:rsidP="00B07652">
      <w:pPr>
        <w:jc w:val="both"/>
        <w:rPr>
          <w:lang w:val="en-GB"/>
        </w:rPr>
      </w:pPr>
    </w:p>
    <w:p w14:paraId="64CB15E9" w14:textId="11B3D1D9" w:rsidR="00246AC2" w:rsidRDefault="00692868" w:rsidP="0042446E">
      <w:pPr>
        <w:pStyle w:val="Heading2"/>
      </w:pPr>
      <w:bookmarkStart w:id="16" w:name="_Ref7798853"/>
      <w:r>
        <w:t xml:space="preserve">Application to </w:t>
      </w:r>
      <w:r w:rsidR="00246AC2">
        <w:t>A-SRS triggering offset</w:t>
      </w:r>
      <w:bookmarkEnd w:id="16"/>
    </w:p>
    <w:p w14:paraId="04612BCE" w14:textId="4DFDDA6D" w:rsidR="00254349" w:rsidRDefault="00254349" w:rsidP="00B07652">
      <w:pPr>
        <w:jc w:val="both"/>
        <w:rPr>
          <w:lang w:val="en-GB"/>
        </w:rPr>
      </w:pPr>
      <w:r>
        <w:rPr>
          <w:lang w:val="en-GB"/>
        </w:rPr>
        <w:t xml:space="preserve">Regarding cross-slot scheduling for DL transmission, extending microsleep to start right after the last PDCCH symbol is possible only if all DCI-triggered reception as well as PDSCH scheduling are guaranteed to be cross-slot. The minimum applicable values for k0 and A-CSI triggering offset are introduced to guarantee </w:t>
      </w:r>
      <w:r w:rsidR="00CC165B">
        <w:rPr>
          <w:lang w:val="en-GB"/>
        </w:rPr>
        <w:t xml:space="preserve">this </w:t>
      </w:r>
      <w:r>
        <w:rPr>
          <w:lang w:val="en-GB"/>
        </w:rPr>
        <w:t>as well as to support adaptation.</w:t>
      </w:r>
    </w:p>
    <w:p w14:paraId="662235C0" w14:textId="15477237" w:rsidR="00254349" w:rsidRDefault="00254349" w:rsidP="00B07652">
      <w:pPr>
        <w:jc w:val="both"/>
        <w:rPr>
          <w:lang w:val="en-GB"/>
        </w:rPr>
      </w:pPr>
      <w:r>
        <w:rPr>
          <w:lang w:val="en-GB"/>
        </w:rPr>
        <w:lastRenderedPageBreak/>
        <w:t>Regarding cross-slot scheduling for UL transmission, the observation below was made</w:t>
      </w:r>
      <w:r w:rsidDel="001A4281">
        <w:rPr>
          <w:lang w:val="en-GB"/>
        </w:rPr>
        <w:t xml:space="preserve"> </w:t>
      </w:r>
      <w:r w:rsidR="001A4281">
        <w:rPr>
          <w:lang w:val="en-GB"/>
        </w:rPr>
        <w:fldChar w:fldCharType="begin"/>
      </w:r>
      <w:r w:rsidR="001A4281">
        <w:rPr>
          <w:lang w:val="en-GB"/>
        </w:rPr>
        <w:instrText xml:space="preserve"> REF _Ref7808399 \r \h </w:instrText>
      </w:r>
      <w:r w:rsidR="001A4281">
        <w:rPr>
          <w:lang w:val="en-GB"/>
        </w:rPr>
      </w:r>
      <w:r w:rsidR="001A4281">
        <w:rPr>
          <w:lang w:val="en-GB"/>
        </w:rPr>
        <w:fldChar w:fldCharType="separate"/>
      </w:r>
      <w:r w:rsidR="006F48A7">
        <w:rPr>
          <w:lang w:val="en-GB"/>
        </w:rPr>
        <w:t>[2]</w:t>
      </w:r>
      <w:r w:rsidR="001A4281">
        <w:rPr>
          <w:lang w:val="en-GB"/>
        </w:rPr>
        <w:fldChar w:fldCharType="end"/>
      </w:r>
      <w:r w:rsidR="00E1307A">
        <w:rPr>
          <w:lang w:val="en-GB"/>
        </w:rPr>
        <w:fldChar w:fldCharType="begin"/>
      </w:r>
      <w:r w:rsidR="00E1307A">
        <w:rPr>
          <w:lang w:val="en-GB"/>
        </w:rPr>
        <w:instrText xml:space="preserve"> REF _Ref7800523 \r \h </w:instrText>
      </w:r>
      <w:r w:rsidR="00B07652">
        <w:rPr>
          <w:lang w:val="en-GB"/>
        </w:rPr>
        <w:instrText xml:space="preserve"> \* MERGEFORMAT </w:instrText>
      </w:r>
      <w:r w:rsidR="00E1307A">
        <w:rPr>
          <w:lang w:val="en-GB"/>
        </w:rPr>
      </w:r>
      <w:r w:rsidR="00E1307A">
        <w:rPr>
          <w:lang w:val="en-GB"/>
        </w:rPr>
        <w:fldChar w:fldCharType="separate"/>
      </w:r>
      <w:r w:rsidR="006F48A7">
        <w:rPr>
          <w:lang w:val="en-GB"/>
        </w:rPr>
        <w:t>[1]</w:t>
      </w:r>
      <w:r w:rsidR="00E1307A">
        <w:rPr>
          <w:lang w:val="en-GB"/>
        </w:rPr>
        <w:fldChar w:fldCharType="end"/>
      </w:r>
      <w:r>
        <w:rPr>
          <w:lang w:val="en-GB"/>
        </w:rPr>
        <w:t>:</w:t>
      </w:r>
    </w:p>
    <w:p w14:paraId="569F7AFE" w14:textId="77777777" w:rsidR="00254349" w:rsidRPr="00F85496" w:rsidRDefault="00254349" w:rsidP="00B07652">
      <w:pPr>
        <w:pStyle w:val="ListParagraph"/>
        <w:numPr>
          <w:ilvl w:val="0"/>
          <w:numId w:val="10"/>
        </w:numPr>
        <w:jc w:val="both"/>
        <w:rPr>
          <w:i/>
        </w:rPr>
      </w:pPr>
      <w:r w:rsidRPr="00F85496">
        <w:rPr>
          <w:i/>
        </w:rPr>
        <w:t>Minimum K2 &gt; 0 is essential to avoid the requirements of fast PDCCH processing</w:t>
      </w:r>
    </w:p>
    <w:p w14:paraId="4884AC66" w14:textId="77777777" w:rsidR="00062135" w:rsidRDefault="00062135" w:rsidP="00B07652">
      <w:pPr>
        <w:jc w:val="both"/>
        <w:rPr>
          <w:lang w:val="en-GB"/>
        </w:rPr>
      </w:pPr>
    </w:p>
    <w:p w14:paraId="3C014364" w14:textId="484CA057" w:rsidR="00254349" w:rsidRDefault="00F70AAB" w:rsidP="00B07652">
      <w:pPr>
        <w:jc w:val="both"/>
        <w:rPr>
          <w:lang w:val="en-GB"/>
        </w:rPr>
      </w:pPr>
      <w:r>
        <w:rPr>
          <w:lang w:val="en-GB"/>
        </w:rPr>
        <w:t>Following the above spirit and b</w:t>
      </w:r>
      <w:r w:rsidR="00254349">
        <w:rPr>
          <w:lang w:val="en-GB"/>
        </w:rPr>
        <w:t>y the same principle as DL</w:t>
      </w:r>
      <w:r w:rsidR="00ED520B">
        <w:rPr>
          <w:lang w:val="en-GB"/>
        </w:rPr>
        <w:t xml:space="preserve"> reception</w:t>
      </w:r>
      <w:r w:rsidR="00254349">
        <w:rPr>
          <w:lang w:val="en-GB"/>
        </w:rPr>
        <w:t>, all DCI-triggered transmission should also be guaranteed to be cross-slot</w:t>
      </w:r>
      <w:r>
        <w:rPr>
          <w:lang w:val="en-GB"/>
        </w:rPr>
        <w:t xml:space="preserve"> in order to achieve power saving</w:t>
      </w:r>
      <w:r w:rsidR="00254349">
        <w:rPr>
          <w:lang w:val="en-GB"/>
        </w:rPr>
        <w:t xml:space="preserve">. If one type of DCI-triggered transmission is allowed to be same-slot, fast PDCCH processing timeline would be required just to satisfy this one type of transmission. If the trigger for this type of transmission </w:t>
      </w:r>
      <w:r>
        <w:rPr>
          <w:lang w:val="en-GB"/>
        </w:rPr>
        <w:t>can happen in many slots, power saving could be severely compromised.</w:t>
      </w:r>
    </w:p>
    <w:p w14:paraId="51F3398A" w14:textId="2BD4DE1E" w:rsidR="00520FEC" w:rsidRDefault="00CC165B" w:rsidP="00B07652">
      <w:pPr>
        <w:jc w:val="both"/>
        <w:rPr>
          <w:lang w:val="en-GB"/>
        </w:rPr>
      </w:pPr>
      <w:r>
        <w:rPr>
          <w:lang w:val="en-GB"/>
        </w:rPr>
        <w:t>In Rel-15, n</w:t>
      </w:r>
      <w:r w:rsidR="00F70AAB">
        <w:rPr>
          <w:lang w:val="en-GB"/>
        </w:rPr>
        <w:t xml:space="preserve">on-zero A-SRS triggering offset value can be configured </w:t>
      </w:r>
      <w:r>
        <w:rPr>
          <w:lang w:val="en-GB"/>
        </w:rPr>
        <w:t>per</w:t>
      </w:r>
      <w:r w:rsidR="00F70AAB">
        <w:rPr>
          <w:lang w:val="en-GB"/>
        </w:rPr>
        <w:t xml:space="preserve"> SRS resource set. The main question is whether there should be an explicitly signalled minimum applicable value for it or not.</w:t>
      </w:r>
      <w:r w:rsidR="001216CF">
        <w:rPr>
          <w:lang w:val="en-GB"/>
        </w:rPr>
        <w:t xml:space="preserve"> Our view is that </w:t>
      </w:r>
      <w:r w:rsidR="00520FEC">
        <w:rPr>
          <w:lang w:val="en-GB"/>
        </w:rPr>
        <w:t>if A-SRS triggering offset is not handled in a similar way as k2, it would be a clear omission and should be regarded as a “loophole” or even a “bug”</w:t>
      </w:r>
      <w:r w:rsidR="00ED520B">
        <w:rPr>
          <w:lang w:val="en-GB"/>
        </w:rPr>
        <w:t xml:space="preserve"> for the cross-slot scheduling feature</w:t>
      </w:r>
      <w:r w:rsidR="00520FEC">
        <w:rPr>
          <w:lang w:val="en-GB"/>
        </w:rPr>
        <w:t>. A</w:t>
      </w:r>
      <w:r w:rsidR="001216CF">
        <w:rPr>
          <w:lang w:val="en-GB"/>
        </w:rPr>
        <w:t xml:space="preserve">s we just started on the specification for </w:t>
      </w:r>
      <w:r w:rsidR="00ED520B">
        <w:rPr>
          <w:lang w:val="en-GB"/>
        </w:rPr>
        <w:t>the feature</w:t>
      </w:r>
      <w:r w:rsidR="001216CF">
        <w:rPr>
          <w:lang w:val="en-GB"/>
        </w:rPr>
        <w:t xml:space="preserve">, we should make the right judgment with more weighting </w:t>
      </w:r>
      <w:r w:rsidR="00ED520B">
        <w:rPr>
          <w:lang w:val="en-GB"/>
        </w:rPr>
        <w:t xml:space="preserve">based </w:t>
      </w:r>
      <w:r w:rsidR="001216CF">
        <w:rPr>
          <w:lang w:val="en-GB"/>
        </w:rPr>
        <w:t>on technical ground</w:t>
      </w:r>
      <w:r w:rsidR="00520FEC">
        <w:rPr>
          <w:lang w:val="en-GB"/>
        </w:rPr>
        <w:t xml:space="preserve">. It would be unfortunate if we specify the Rel-16 cross-slot scheduling feature and knowingly allow such a “loophole” </w:t>
      </w:r>
      <w:r>
        <w:rPr>
          <w:lang w:val="en-GB"/>
        </w:rPr>
        <w:t>/</w:t>
      </w:r>
      <w:r w:rsidR="00520FEC">
        <w:rPr>
          <w:lang w:val="en-GB"/>
        </w:rPr>
        <w:t xml:space="preserve"> “bug” to exist. Moreover, </w:t>
      </w:r>
      <w:r>
        <w:rPr>
          <w:lang w:val="en-GB"/>
        </w:rPr>
        <w:t xml:space="preserve">closing this “loophole” / “bug” should be just </w:t>
      </w:r>
      <w:r w:rsidR="00520FEC">
        <w:rPr>
          <w:lang w:val="en-GB"/>
        </w:rPr>
        <w:t xml:space="preserve">a simple extension for the minimum applicable value mechanism to cover A-SRS triggering, and it should be feasible to </w:t>
      </w:r>
      <w:r w:rsidR="00ED520B">
        <w:rPr>
          <w:lang w:val="en-GB"/>
        </w:rPr>
        <w:t>finish the specification work</w:t>
      </w:r>
      <w:r w:rsidR="00520FEC">
        <w:rPr>
          <w:lang w:val="en-GB"/>
        </w:rPr>
        <w:t xml:space="preserve"> within one meeting.</w:t>
      </w:r>
    </w:p>
    <w:p w14:paraId="29DA4C3E" w14:textId="41267E40" w:rsidR="00ED520B" w:rsidRDefault="00ED520B" w:rsidP="00B07652">
      <w:pPr>
        <w:pStyle w:val="Caption"/>
        <w:jc w:val="both"/>
      </w:pPr>
      <w:bookmarkStart w:id="17" w:name="_Toc16876638"/>
      <w:r>
        <w:t xml:space="preserve">Observation </w:t>
      </w:r>
      <w:r w:rsidR="009D579C">
        <w:rPr>
          <w:noProof/>
        </w:rPr>
        <w:fldChar w:fldCharType="begin"/>
      </w:r>
      <w:r w:rsidR="009D579C">
        <w:rPr>
          <w:noProof/>
        </w:rPr>
        <w:instrText xml:space="preserve"> SEQ Observation \* ARABIC </w:instrText>
      </w:r>
      <w:r w:rsidR="009D579C">
        <w:rPr>
          <w:noProof/>
        </w:rPr>
        <w:fldChar w:fldCharType="separate"/>
      </w:r>
      <w:r w:rsidR="006F48A7">
        <w:rPr>
          <w:noProof/>
        </w:rPr>
        <w:t>5</w:t>
      </w:r>
      <w:r w:rsidR="009D579C">
        <w:rPr>
          <w:noProof/>
        </w:rPr>
        <w:fldChar w:fldCharType="end"/>
      </w:r>
      <w:r>
        <w:t xml:space="preserve">: A-SRS triggering offset was an omission during cross-slot scheduling study item. The design objectives and principles concluded from the study item are sufficient to identify that the omission can be a problem for the cross-slot scheduling power saving </w:t>
      </w:r>
      <w:proofErr w:type="gramStart"/>
      <w:r>
        <w:t>feature</w:t>
      </w:r>
      <w:r w:rsidR="008B20A6">
        <w:t>, and</w:t>
      </w:r>
      <w:proofErr w:type="gramEnd"/>
      <w:r w:rsidR="008B20A6">
        <w:t xml:space="preserve"> give the direction for how to resolve it.</w:t>
      </w:r>
      <w:bookmarkEnd w:id="17"/>
    </w:p>
    <w:p w14:paraId="2D526FED" w14:textId="741DDF22" w:rsidR="00680FE5" w:rsidRPr="00680FE5" w:rsidRDefault="00680FE5" w:rsidP="00B07652">
      <w:pPr>
        <w:pStyle w:val="Caption"/>
        <w:jc w:val="both"/>
      </w:pPr>
      <w:bookmarkStart w:id="18" w:name="_Toc16876639"/>
      <w:r>
        <w:t xml:space="preserve">Observation </w:t>
      </w:r>
      <w:r w:rsidR="009D579C">
        <w:rPr>
          <w:noProof/>
        </w:rPr>
        <w:fldChar w:fldCharType="begin"/>
      </w:r>
      <w:r w:rsidR="009D579C">
        <w:rPr>
          <w:noProof/>
        </w:rPr>
        <w:instrText xml:space="preserve"> SEQ Observation \* ARABIC </w:instrText>
      </w:r>
      <w:r w:rsidR="009D579C">
        <w:rPr>
          <w:noProof/>
        </w:rPr>
        <w:fldChar w:fldCharType="separate"/>
      </w:r>
      <w:r w:rsidR="006F48A7">
        <w:rPr>
          <w:noProof/>
        </w:rPr>
        <w:t>6</w:t>
      </w:r>
      <w:r w:rsidR="009D579C">
        <w:rPr>
          <w:noProof/>
        </w:rPr>
        <w:fldChar w:fldCharType="end"/>
      </w:r>
      <w:r>
        <w:t xml:space="preserve">: The specification work to extend minimum applicable value signaling to A-SRS triggering offset is straight-forward. If minimum applicable value signaling does not apply to A-SRS triggering offset, it should be considered a “bug” for the feature, despite some ways to </w:t>
      </w:r>
      <w:proofErr w:type="spellStart"/>
      <w:r>
        <w:t>workaround</w:t>
      </w:r>
      <w:proofErr w:type="spellEnd"/>
      <w:r>
        <w:t xml:space="preserve"> </w:t>
      </w:r>
      <w:r w:rsidR="009D1750">
        <w:t>the issue</w:t>
      </w:r>
      <w:r>
        <w:t xml:space="preserve"> may exist. 3GPP should not knowingly introduce a “bug” to a feature especially when it is still early in the specification phase.</w:t>
      </w:r>
      <w:bookmarkEnd w:id="18"/>
    </w:p>
    <w:p w14:paraId="317EC838" w14:textId="5921DF8D" w:rsidR="00520FEC" w:rsidRDefault="00520FEC" w:rsidP="00B07652">
      <w:pPr>
        <w:jc w:val="both"/>
        <w:rPr>
          <w:lang w:val="en-GB"/>
        </w:rPr>
      </w:pPr>
      <w:r>
        <w:rPr>
          <w:lang w:val="en-GB"/>
        </w:rPr>
        <w:t xml:space="preserve">In the unfortunate case that the group decides to </w:t>
      </w:r>
      <w:r w:rsidR="009D1750">
        <w:rPr>
          <w:lang w:val="en-GB"/>
        </w:rPr>
        <w:t xml:space="preserve">knowingly </w:t>
      </w:r>
      <w:r>
        <w:rPr>
          <w:lang w:val="en-GB"/>
        </w:rPr>
        <w:t xml:space="preserve">omit the A-SRS triggering aspect for cross-slot scheduling, </w:t>
      </w:r>
      <w:r w:rsidR="00CC165B">
        <w:rPr>
          <w:lang w:val="en-GB"/>
        </w:rPr>
        <w:t xml:space="preserve">there could be </w:t>
      </w:r>
      <w:r>
        <w:rPr>
          <w:lang w:val="en-GB"/>
        </w:rPr>
        <w:t>some workaround</w:t>
      </w:r>
      <w:r w:rsidR="00CC165B">
        <w:rPr>
          <w:lang w:val="en-GB"/>
        </w:rPr>
        <w:t>s,</w:t>
      </w:r>
      <w:r>
        <w:rPr>
          <w:lang w:val="en-GB"/>
        </w:rPr>
        <w:t xml:space="preserve"> includ</w:t>
      </w:r>
      <w:r w:rsidR="00CC165B">
        <w:rPr>
          <w:lang w:val="en-GB"/>
        </w:rPr>
        <w:t>ing</w:t>
      </w:r>
      <w:r>
        <w:rPr>
          <w:lang w:val="en-GB"/>
        </w:rPr>
        <w:t xml:space="preserve"> configuring the A-SRS triggering offset to be big enough </w:t>
      </w:r>
      <w:r w:rsidR="00CC165B">
        <w:rPr>
          <w:lang w:val="en-GB"/>
        </w:rPr>
        <w:t xml:space="preserve">for </w:t>
      </w:r>
      <w:r w:rsidR="00F413DA">
        <w:rPr>
          <w:lang w:val="en-GB"/>
        </w:rPr>
        <w:t xml:space="preserve">the </w:t>
      </w:r>
      <w:r w:rsidR="0001746A">
        <w:rPr>
          <w:lang w:val="en-GB"/>
        </w:rPr>
        <w:t>potential minimum UL scheduling offset</w:t>
      </w:r>
      <w:r w:rsidR="00070FB6">
        <w:rPr>
          <w:lang w:val="en-GB"/>
        </w:rPr>
        <w:t>(s)</w:t>
      </w:r>
      <w:r w:rsidR="00CC165B">
        <w:rPr>
          <w:lang w:val="en-GB"/>
        </w:rPr>
        <w:t>.</w:t>
      </w:r>
      <w:r w:rsidR="0001746A">
        <w:rPr>
          <w:lang w:val="en-GB"/>
        </w:rPr>
        <w:t xml:space="preserve"> UE implementation would be more complicated as it has to determine the minimum A-SRS triggering offset from all configured SRS resource set in order to determine the extent of PDCCH processing relaxation possible, instead of simply using the value of the minimum UL scheduling offset</w:t>
      </w:r>
      <w:r w:rsidR="00ED520B">
        <w:rPr>
          <w:lang w:val="en-GB"/>
        </w:rPr>
        <w:t xml:space="preserve"> which is explicitly signalled.</w:t>
      </w:r>
    </w:p>
    <w:p w14:paraId="6DD334BF" w14:textId="3121DBB4" w:rsidR="00680FE5" w:rsidRDefault="00680FE5" w:rsidP="00B07652">
      <w:pPr>
        <w:jc w:val="both"/>
        <w:rPr>
          <w:lang w:val="en-GB"/>
        </w:rPr>
      </w:pPr>
      <w:r>
        <w:rPr>
          <w:lang w:val="en-GB"/>
        </w:rPr>
        <w:t xml:space="preserve">In the discussion throughout this contribution, it is assumed that our proposals involving minimum </w:t>
      </w:r>
      <w:r w:rsidR="009553F5">
        <w:rPr>
          <w:lang w:val="en-GB"/>
        </w:rPr>
        <w:t xml:space="preserve">UL </w:t>
      </w:r>
      <w:r>
        <w:rPr>
          <w:lang w:val="en-GB"/>
        </w:rPr>
        <w:t xml:space="preserve">scheduling offset also apply to A-SRS triggering offset. It can be seen that there is very little </w:t>
      </w:r>
      <w:r w:rsidR="00697DBD">
        <w:rPr>
          <w:lang w:val="en-GB"/>
        </w:rPr>
        <w:t xml:space="preserve">additional </w:t>
      </w:r>
      <w:r>
        <w:rPr>
          <w:lang w:val="en-GB"/>
        </w:rPr>
        <w:t>spec</w:t>
      </w:r>
      <w:r w:rsidR="00697DBD">
        <w:rPr>
          <w:lang w:val="en-GB"/>
        </w:rPr>
        <w:t>ification</w:t>
      </w:r>
      <w:r>
        <w:rPr>
          <w:lang w:val="en-GB"/>
        </w:rPr>
        <w:t xml:space="preserve"> </w:t>
      </w:r>
      <w:r w:rsidR="00697DBD">
        <w:rPr>
          <w:lang w:val="en-GB"/>
        </w:rPr>
        <w:t>work</w:t>
      </w:r>
      <w:r>
        <w:rPr>
          <w:lang w:val="en-GB"/>
        </w:rPr>
        <w:t xml:space="preserve"> to address the problem.</w:t>
      </w:r>
    </w:p>
    <w:p w14:paraId="67052862" w14:textId="77777777" w:rsidR="00246AC2" w:rsidRDefault="00246AC2" w:rsidP="005A494C">
      <w:pPr>
        <w:rPr>
          <w:lang w:val="en-GB"/>
        </w:rPr>
      </w:pPr>
    </w:p>
    <w:p w14:paraId="4BA655B8" w14:textId="315F9B0F" w:rsidR="00926A9F" w:rsidRDefault="00926A9F" w:rsidP="005A494C">
      <w:pPr>
        <w:pStyle w:val="Heading2"/>
      </w:pPr>
      <w:r>
        <w:t>Delay for minimum scheduling offset change</w:t>
      </w:r>
    </w:p>
    <w:p w14:paraId="6A10937D" w14:textId="5C141AE2" w:rsidR="00926A9F" w:rsidRDefault="00926A9F" w:rsidP="00926A9F">
      <w:pPr>
        <w:rPr>
          <w:lang w:val="en-GB"/>
        </w:rPr>
      </w:pPr>
      <w:r>
        <w:rPr>
          <w:lang w:val="en-GB"/>
        </w:rPr>
        <w:t>In RAN1 #97, the following conclusion was made:</w:t>
      </w:r>
    </w:p>
    <w:tbl>
      <w:tblPr>
        <w:tblStyle w:val="TableGrid"/>
        <w:tblW w:w="0" w:type="auto"/>
        <w:tblLook w:val="04A0" w:firstRow="1" w:lastRow="0" w:firstColumn="1" w:lastColumn="0" w:noHBand="0" w:noVBand="1"/>
      </w:tblPr>
      <w:tblGrid>
        <w:gridCol w:w="9962"/>
      </w:tblGrid>
      <w:tr w:rsidR="00926A9F" w14:paraId="39DD2E86" w14:textId="77777777" w:rsidTr="00926A9F">
        <w:tc>
          <w:tcPr>
            <w:tcW w:w="9962" w:type="dxa"/>
          </w:tcPr>
          <w:p w14:paraId="69899294" w14:textId="77777777" w:rsidR="00724DC4" w:rsidRPr="00084AED" w:rsidRDefault="00724DC4" w:rsidP="00724DC4">
            <w:r w:rsidRPr="00084AED">
              <w:rPr>
                <w:b/>
                <w:u w:val="single"/>
              </w:rPr>
              <w:t>Conclusion</w:t>
            </w:r>
            <w:r w:rsidRPr="00084AED">
              <w:t>:</w:t>
            </w:r>
          </w:p>
          <w:p w14:paraId="5DC92323" w14:textId="77777777" w:rsidR="00724DC4" w:rsidRPr="00084AED" w:rsidRDefault="00724DC4" w:rsidP="00724DC4">
            <w:pPr>
              <w:spacing w:before="40" w:after="40"/>
            </w:pPr>
            <w:r w:rsidRPr="00084AED">
              <w:t xml:space="preserve">Companies are encouraged to check the following proposal for the application delay: </w:t>
            </w:r>
          </w:p>
          <w:p w14:paraId="0855DAB9" w14:textId="5659EFE8" w:rsidR="00724DC4" w:rsidRPr="00084AED" w:rsidRDefault="00724DC4" w:rsidP="00724DC4">
            <w:pPr>
              <w:rPr>
                <w:color w:val="000000"/>
              </w:rPr>
            </w:pPr>
            <w:r w:rsidRPr="00084AED">
              <w:rPr>
                <w:color w:val="000000"/>
              </w:rPr>
              <w:t xml:space="preserve">For an active DL and an active UL BWP, </w:t>
            </w:r>
            <w:r w:rsidRPr="00084AED">
              <w:t>when UE is indicated by L1-based</w:t>
            </w:r>
            <w:r w:rsidRPr="00084AED">
              <w:rPr>
                <w:color w:val="000000"/>
              </w:rPr>
              <w:t xml:space="preserve"> </w:t>
            </w:r>
            <w:proofErr w:type="spellStart"/>
            <w:r w:rsidRPr="00084AED">
              <w:rPr>
                <w:color w:val="000000"/>
              </w:rPr>
              <w:t>signalling</w:t>
            </w:r>
            <w:proofErr w:type="spellEnd"/>
            <w:r w:rsidRPr="00084AED">
              <w:rPr>
                <w:color w:val="000000"/>
              </w:rPr>
              <w:t xml:space="preserve">(s) </w:t>
            </w:r>
            <w:r w:rsidRPr="00084AED">
              <w:t xml:space="preserve">in slot n </w:t>
            </w:r>
            <w:r w:rsidRPr="00084AED">
              <w:rPr>
                <w:color w:val="000000"/>
              </w:rPr>
              <w:t xml:space="preserve">to change the minimum applicable value(s) of K0 and/or K2, UE is not expected to apply the new indicated minimum applicable value(s) before slot </w:t>
            </w:r>
            <m:oMath>
              <m:d>
                <m:dPr>
                  <m:begChr m:val="⌈"/>
                  <m:endChr m:val="⌉"/>
                  <m:ctrlPr>
                    <w:rPr>
                      <w:rFonts w:ascii="Cambria Math" w:hAnsi="Cambria Math"/>
                      <w:i/>
                      <w:color w:val="000000"/>
                    </w:rPr>
                  </m:ctrlPr>
                </m:dPr>
                <m:e>
                  <m:d>
                    <m:dPr>
                      <m:ctrlPr>
                        <w:rPr>
                          <w:rFonts w:ascii="Cambria Math" w:hAnsi="Cambria Math"/>
                          <w:i/>
                          <w:lang w:eastAsia="ja-JP"/>
                        </w:rPr>
                      </m:ctrlPr>
                    </m:dPr>
                    <m:e>
                      <m:r>
                        <w:rPr>
                          <w:rFonts w:ascii="Cambria Math"/>
                          <w:lang w:eastAsia="ja-JP"/>
                        </w:rPr>
                        <m:t>n+X</m:t>
                      </m:r>
                    </m:e>
                  </m:d>
                  <m:r>
                    <w:rPr>
                      <w:rFonts w:ascii="Cambria Math" w:hAnsi="Cambria Math" w:cs="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sidRPr="00084AED">
              <w:rPr>
                <w:lang w:eastAsia="ja-JP"/>
              </w:rPr>
              <w:t xml:space="preserve"> for K0, or slot </w:t>
            </w:r>
            <m:oMath>
              <m:d>
                <m:dPr>
                  <m:begChr m:val="⌈"/>
                  <m:endChr m:val="⌉"/>
                  <m:ctrlPr>
                    <w:rPr>
                      <w:rFonts w:ascii="Cambria Math" w:hAnsi="Cambria Math"/>
                      <w:i/>
                      <w:color w:val="000000"/>
                    </w:rPr>
                  </m:ctrlPr>
                </m:dPr>
                <m:e>
                  <m:d>
                    <m:dPr>
                      <m:ctrlPr>
                        <w:rPr>
                          <w:rFonts w:ascii="Cambria Math" w:hAnsi="Cambria Math"/>
                          <w:i/>
                          <w:lang w:eastAsia="ja-JP"/>
                        </w:rPr>
                      </m:ctrlPr>
                    </m:dPr>
                    <m:e>
                      <m:r>
                        <w:rPr>
                          <w:rFonts w:ascii="Cambria Math"/>
                          <w:lang w:eastAsia="ja-JP"/>
                        </w:rPr>
                        <m:t>n+X</m:t>
                      </m:r>
                    </m:e>
                  </m:d>
                  <m:r>
                    <w:rPr>
                      <w:rFonts w:ascii="Cambria Math" w:hAnsi="Cambria Math" w:cs="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PUSCH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sidRPr="00084AED">
              <w:rPr>
                <w:lang w:eastAsia="ja-JP"/>
              </w:rPr>
              <w:t xml:space="preserve"> for K2</w:t>
            </w:r>
            <w:r w:rsidRPr="00084AED">
              <w:rPr>
                <w:color w:val="000000"/>
              </w:rPr>
              <w:t xml:space="preserve">, where </w:t>
            </w:r>
          </w:p>
          <w:p w14:paraId="60B498FD" w14:textId="77777777" w:rsidR="00724DC4" w:rsidRPr="00084AED" w:rsidRDefault="00724DC4" w:rsidP="00724DC4">
            <w:pPr>
              <w:pStyle w:val="ListParagraph"/>
              <w:numPr>
                <w:ilvl w:val="0"/>
                <w:numId w:val="48"/>
              </w:numPr>
              <w:rPr>
                <w:color w:val="000000"/>
                <w:szCs w:val="20"/>
              </w:rPr>
            </w:pPr>
            <w:r w:rsidRPr="00084AED">
              <w:rPr>
                <w:color w:val="000000"/>
                <w:szCs w:val="20"/>
              </w:rPr>
              <w:t xml:space="preserve">X = </w:t>
            </w:r>
            <w:proofErr w:type="gramStart"/>
            <w:r w:rsidRPr="00084AED">
              <w:rPr>
                <w:color w:val="000000"/>
                <w:szCs w:val="20"/>
              </w:rPr>
              <w:t>max(</w:t>
            </w:r>
            <w:proofErr w:type="gramEnd"/>
            <w:r w:rsidRPr="00084AED">
              <w:rPr>
                <w:color w:val="000000"/>
                <w:szCs w:val="20"/>
              </w:rPr>
              <w:t>Y, Z)</w:t>
            </w:r>
          </w:p>
          <w:p w14:paraId="0B5DFB14" w14:textId="77777777" w:rsidR="00724DC4" w:rsidRPr="00084AED" w:rsidRDefault="00724DC4" w:rsidP="00724DC4">
            <w:pPr>
              <w:pStyle w:val="ListParagraph"/>
              <w:numPr>
                <w:ilvl w:val="0"/>
                <w:numId w:val="48"/>
              </w:numPr>
              <w:rPr>
                <w:color w:val="000000"/>
                <w:szCs w:val="20"/>
              </w:rPr>
            </w:pPr>
            <w:r w:rsidRPr="00084AED">
              <w:rPr>
                <w:color w:val="000000"/>
                <w:szCs w:val="20"/>
              </w:rPr>
              <w:t>Y is the minimum applicable K0 value prior to the indicated change</w:t>
            </w:r>
          </w:p>
          <w:p w14:paraId="2F75E796" w14:textId="77777777" w:rsidR="00724DC4" w:rsidRPr="00084AED" w:rsidRDefault="00724DC4" w:rsidP="00724DC4">
            <w:pPr>
              <w:pStyle w:val="ListParagraph"/>
              <w:numPr>
                <w:ilvl w:val="0"/>
                <w:numId w:val="48"/>
              </w:numPr>
              <w:rPr>
                <w:color w:val="000000"/>
                <w:szCs w:val="20"/>
              </w:rPr>
            </w:pPr>
            <w:r w:rsidRPr="00084AED">
              <w:rPr>
                <w:color w:val="000000"/>
                <w:szCs w:val="20"/>
              </w:rPr>
              <w:t>Z = [1]</w:t>
            </w:r>
          </w:p>
          <w:p w14:paraId="59423D9B" w14:textId="77777777" w:rsidR="00724DC4" w:rsidRPr="00084AED" w:rsidRDefault="00724DC4" w:rsidP="00724DC4">
            <w:pPr>
              <w:pStyle w:val="ListParagraph"/>
              <w:numPr>
                <w:ilvl w:val="1"/>
                <w:numId w:val="48"/>
              </w:numPr>
              <w:rPr>
                <w:color w:val="000000"/>
                <w:szCs w:val="20"/>
              </w:rPr>
            </w:pPr>
            <w:r w:rsidRPr="00084AED">
              <w:rPr>
                <w:color w:val="000000"/>
                <w:szCs w:val="20"/>
              </w:rPr>
              <w:t xml:space="preserve">Z is the smallest feasible non-zero application delay that may depend on DL SCS </w:t>
            </w:r>
          </w:p>
          <w:p w14:paraId="5D425486" w14:textId="77777777" w:rsidR="00724DC4" w:rsidRPr="00084AED" w:rsidRDefault="00724DC4" w:rsidP="00724DC4">
            <w:pPr>
              <w:pStyle w:val="ListParagraph"/>
              <w:numPr>
                <w:ilvl w:val="1"/>
                <w:numId w:val="48"/>
              </w:numPr>
              <w:rPr>
                <w:color w:val="000000"/>
                <w:szCs w:val="20"/>
              </w:rPr>
            </w:pPr>
            <w:r w:rsidRPr="00084AED">
              <w:rPr>
                <w:color w:val="000000"/>
                <w:szCs w:val="20"/>
              </w:rPr>
              <w:t>FFS: Z &gt; 1 for 60kHz/120kHz SCS or multi-TRP</w:t>
            </w:r>
          </w:p>
          <w:p w14:paraId="54B18420" w14:textId="77777777" w:rsidR="00724DC4" w:rsidRPr="00084AED" w:rsidRDefault="00724DC4" w:rsidP="00724DC4">
            <w:pPr>
              <w:pStyle w:val="ListParagraph"/>
              <w:numPr>
                <w:ilvl w:val="0"/>
                <w:numId w:val="48"/>
              </w:numPr>
              <w:rPr>
                <w:color w:val="000000"/>
                <w:szCs w:val="20"/>
              </w:rPr>
            </w:pPr>
            <w:r w:rsidRPr="00084AED">
              <w:rPr>
                <w:color w:val="000000"/>
                <w:szCs w:val="20"/>
              </w:rPr>
              <w:t>FFS: Cross-carrier scheduling with different numerologies</w:t>
            </w:r>
          </w:p>
          <w:p w14:paraId="6927E085" w14:textId="3926AB99" w:rsidR="00926A9F" w:rsidRDefault="00724DC4" w:rsidP="00724DC4">
            <w:pPr>
              <w:rPr>
                <w:lang w:val="en-GB"/>
              </w:rPr>
            </w:pPr>
            <w:r w:rsidRPr="00084AED">
              <w:rPr>
                <w:color w:val="000000"/>
              </w:rPr>
              <w:lastRenderedPageBreak/>
              <w:t>FFS: interruption time, if any</w:t>
            </w:r>
          </w:p>
        </w:tc>
      </w:tr>
    </w:tbl>
    <w:p w14:paraId="5CCD4922" w14:textId="64403371" w:rsidR="00A930CC" w:rsidRDefault="00A930CC" w:rsidP="00926A9F">
      <w:pPr>
        <w:rPr>
          <w:lang w:val="en-GB"/>
        </w:rPr>
      </w:pPr>
    </w:p>
    <w:p w14:paraId="592CDA1D" w14:textId="7A8646B0" w:rsidR="00824383" w:rsidRDefault="00824383" w:rsidP="00CB3942">
      <w:pPr>
        <w:rPr>
          <w:lang w:val="en-GB"/>
        </w:rPr>
      </w:pPr>
      <w:r>
        <w:rPr>
          <w:lang w:val="en-GB"/>
        </w:rPr>
        <w:t xml:space="preserve">There is a numerology conversion term, </w:t>
      </w:r>
      <m:oMath>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oMath>
      <w:r>
        <w:rPr>
          <w:lang w:eastAsia="ja-JP"/>
        </w:rPr>
        <w:t xml:space="preserve"> and </w:t>
      </w:r>
      <m:oMath>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PUSCH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oMath>
      <w:r>
        <w:rPr>
          <w:lang w:val="en-GB"/>
        </w:rPr>
        <w:t>, in the expressions. This is assuming that the DCI carrying the minimum scheduling offset change command is a scheduling DCI; Otherwise, there would not be a corresponding PDSCH or PUSCH. There is n</w:t>
      </w:r>
      <w:proofErr w:type="spellStart"/>
      <w:r>
        <w:rPr>
          <w:lang w:val="en-GB"/>
        </w:rPr>
        <w:t>ot</w:t>
      </w:r>
      <w:proofErr w:type="spellEnd"/>
      <w:r>
        <w:rPr>
          <w:lang w:val="en-GB"/>
        </w:rPr>
        <w:t xml:space="preserve"> yet an agreement that</w:t>
      </w:r>
      <w:r w:rsidR="009553F5">
        <w:rPr>
          <w:lang w:val="en-GB"/>
        </w:rPr>
        <w:t xml:space="preserve"> says</w:t>
      </w:r>
      <w:r>
        <w:rPr>
          <w:lang w:val="en-GB"/>
        </w:rPr>
        <w:t xml:space="preserve"> the L1-signaling for the minimum scheduling offset change would be a scheduling DCI</w:t>
      </w:r>
      <w:r w:rsidR="009553F5">
        <w:rPr>
          <w:lang w:val="en-GB"/>
        </w:rPr>
        <w:t xml:space="preserve"> exclusively</w:t>
      </w:r>
      <w:r>
        <w:rPr>
          <w:lang w:val="en-GB"/>
        </w:rPr>
        <w:t>.</w:t>
      </w:r>
    </w:p>
    <w:p w14:paraId="0D0709BE" w14:textId="20AE8E64" w:rsidR="00CB3942" w:rsidRDefault="00824383" w:rsidP="00CB3942">
      <w:pPr>
        <w:rPr>
          <w:lang w:val="en-GB"/>
        </w:rPr>
      </w:pPr>
      <w:r>
        <w:rPr>
          <w:lang w:val="en-GB"/>
        </w:rPr>
        <w:t>Assuming that we will agree on the L1-signaling for minimum scheduling offset change being a scheduling DCI, f</w:t>
      </w:r>
      <w:r w:rsidR="00CB3942">
        <w:rPr>
          <w:lang w:val="en-GB"/>
        </w:rPr>
        <w:t xml:space="preserve">or the normal case </w:t>
      </w:r>
      <w:r>
        <w:rPr>
          <w:lang w:val="en-GB"/>
        </w:rPr>
        <w:t xml:space="preserve">where this </w:t>
      </w:r>
      <w:r w:rsidR="00CB3942">
        <w:rPr>
          <w:lang w:val="en-GB"/>
        </w:rPr>
        <w:t xml:space="preserve">DCI </w:t>
      </w:r>
      <w:r>
        <w:rPr>
          <w:lang w:val="en-GB"/>
        </w:rPr>
        <w:t xml:space="preserve">is for </w:t>
      </w:r>
      <w:r w:rsidR="009553F5">
        <w:rPr>
          <w:lang w:val="en-GB"/>
        </w:rPr>
        <w:t>intra</w:t>
      </w:r>
      <w:r>
        <w:rPr>
          <w:lang w:val="en-GB"/>
        </w:rPr>
        <w:t>-BWP scheduling</w:t>
      </w:r>
      <w:r w:rsidR="00CB3942">
        <w:rPr>
          <w:lang w:val="en-GB"/>
        </w:rPr>
        <w:t xml:space="preserve">, the numerology of the PDCCH and PDSCH would be the same; For UL BWP, the minimum scheduling offset </w:t>
      </w:r>
      <w:r w:rsidR="00C03071">
        <w:rPr>
          <w:lang w:val="en-GB"/>
        </w:rPr>
        <w:t xml:space="preserve">(denoted as </w:t>
      </w:r>
      <w:r w:rsidR="00CB3942">
        <w:rPr>
          <w:lang w:val="en-GB"/>
        </w:rPr>
        <w:t>X</w:t>
      </w:r>
      <w:r w:rsidR="00C03071">
        <w:rPr>
          <w:lang w:val="en-GB"/>
        </w:rPr>
        <w:t>)</w:t>
      </w:r>
      <w:r w:rsidR="00CB3942">
        <w:rPr>
          <w:lang w:val="en-GB"/>
        </w:rPr>
        <w:t xml:space="preserve"> in this case would be defined with respect to the numerology of the UL BWP, which is same as the numerology of the PUSCH. For this normal case, </w:t>
      </w:r>
      <w:r>
        <w:rPr>
          <w:lang w:val="en-GB"/>
        </w:rPr>
        <w:t xml:space="preserve">this conversion term is </w:t>
      </w:r>
      <w:r w:rsidR="009553F5">
        <w:rPr>
          <w:lang w:val="en-GB"/>
        </w:rPr>
        <w:t>unity</w:t>
      </w:r>
      <w:r>
        <w:rPr>
          <w:lang w:val="en-GB"/>
        </w:rPr>
        <w:t xml:space="preserve"> and it has no effect.</w:t>
      </w:r>
    </w:p>
    <w:p w14:paraId="6EE94336" w14:textId="63996233" w:rsidR="00C03071" w:rsidRDefault="00824383" w:rsidP="00824383">
      <w:pPr>
        <w:rPr>
          <w:lang w:val="en-GB"/>
        </w:rPr>
      </w:pPr>
      <w:r>
        <w:rPr>
          <w:lang w:val="en-GB"/>
        </w:rPr>
        <w:t>For the case the DCI that indicates change of the minimum scheduling offset is for cross-BWP scheduling, i.e. it also triggers BWP switch at the same time</w:t>
      </w:r>
      <w:r w:rsidR="009553F5">
        <w:rPr>
          <w:lang w:val="en-GB"/>
        </w:rPr>
        <w:t>:</w:t>
      </w:r>
      <w:r>
        <w:rPr>
          <w:lang w:val="en-GB"/>
        </w:rPr>
        <w:t xml:space="preserve"> First, we can further discuss whether simultaneous minimum scheduling offset change and BWP switch should be supported. If it should be supported, it would be much clearer to use </w:t>
      </w:r>
      <m:oMath>
        <m:f>
          <m:fPr>
            <m:ctrlPr>
              <w:rPr>
                <w:rFonts w:ascii="Cambria Math" w:hAnsi="Cambria Math"/>
                <w:i/>
                <w:iCs/>
              </w:rPr>
            </m:ctrlPr>
          </m:fPr>
          <m:num>
            <m:sSup>
              <m:sSupPr>
                <m:ctrlPr>
                  <w:rPr>
                    <w:rFonts w:ascii="Cambria Math" w:hAnsi="Cambria Math"/>
                    <w:i/>
                    <w:iCs/>
                  </w:rPr>
                </m:ctrlPr>
              </m:sSupPr>
              <m:e>
                <m:r>
                  <m:rPr>
                    <m:sty m:val="p"/>
                  </m:rP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BWP,target</m:t>
                    </m:r>
                  </m:sub>
                </m:sSub>
              </m:sup>
            </m:sSup>
          </m:num>
          <m:den>
            <m:sSup>
              <m:sSupPr>
                <m:ctrlPr>
                  <w:rPr>
                    <w:rFonts w:ascii="Cambria Math" w:hAnsi="Cambria Math"/>
                    <w:i/>
                    <w:iCs/>
                  </w:rPr>
                </m:ctrlPr>
              </m:sSupPr>
              <m:e>
                <m:r>
                  <m:rPr>
                    <m:sty m:val="p"/>
                  </m:rP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BWP,curr</m:t>
                    </m:r>
                  </m:sub>
                </m:sSub>
              </m:sup>
            </m:sSup>
          </m:den>
        </m:f>
      </m:oMath>
      <w:r>
        <w:rPr>
          <w:lang w:val="en-GB"/>
        </w:rPr>
        <w:t xml:space="preserve"> as the conversion term</w:t>
      </w:r>
      <w:r w:rsidR="00F824D8">
        <w:rPr>
          <w:lang w:val="en-GB"/>
        </w:rPr>
        <w:t xml:space="preserve">. </w:t>
      </w:r>
      <m:oMath>
        <m:sSub>
          <m:sSubPr>
            <m:ctrlPr>
              <w:rPr>
                <w:rFonts w:ascii="Cambria Math" w:hAnsi="Cambria Math"/>
                <w:i/>
                <w:iCs/>
              </w:rPr>
            </m:ctrlPr>
          </m:sSubPr>
          <m:e>
            <m:r>
              <w:rPr>
                <w:rFonts w:ascii="Cambria Math" w:hAnsi="Cambria Math"/>
              </w:rPr>
              <m:t>μ</m:t>
            </m:r>
          </m:e>
          <m:sub>
            <m:r>
              <w:rPr>
                <w:rFonts w:ascii="Cambria Math" w:hAnsi="Cambria Math"/>
              </w:rPr>
              <m:t>BWP,curr</m:t>
            </m:r>
          </m:sub>
        </m:sSub>
      </m:oMath>
      <w:r w:rsidR="00F824D8">
        <w:rPr>
          <w:lang w:val="en-GB"/>
        </w:rPr>
        <w:t xml:space="preserve"> is the numerology of the current BWP; </w:t>
      </w:r>
      <m:oMath>
        <m:sSub>
          <m:sSubPr>
            <m:ctrlPr>
              <w:rPr>
                <w:rFonts w:ascii="Cambria Math" w:hAnsi="Cambria Math"/>
                <w:i/>
                <w:iCs/>
              </w:rPr>
            </m:ctrlPr>
          </m:sSubPr>
          <m:e>
            <m:r>
              <w:rPr>
                <w:rFonts w:ascii="Cambria Math" w:hAnsi="Cambria Math"/>
              </w:rPr>
              <m:t>μ</m:t>
            </m:r>
          </m:e>
          <m:sub>
            <m:r>
              <w:rPr>
                <w:rFonts w:ascii="Cambria Math" w:hAnsi="Cambria Math"/>
              </w:rPr>
              <m:t>BWP,target</m:t>
            </m:r>
          </m:sub>
        </m:sSub>
      </m:oMath>
      <w:r w:rsidR="00F824D8">
        <w:rPr>
          <w:lang w:val="en-GB"/>
        </w:rPr>
        <w:t xml:space="preserve"> is the numerology of the target BWP.</w:t>
      </w:r>
    </w:p>
    <w:p w14:paraId="4C44CA77" w14:textId="0E59307F" w:rsidR="00C03071" w:rsidRDefault="00C03071" w:rsidP="00824383">
      <w:pPr>
        <w:rPr>
          <w:lang w:val="en-GB"/>
        </w:rPr>
      </w:pPr>
      <w:r>
        <w:rPr>
          <w:lang w:val="en-GB"/>
        </w:rPr>
        <w:t>Another justification to use the proposed conversion term is that it also works for cross-carrier scheduling with different numerology. Minimum scheduling offset (denoted as X) should be defined in terms of the scheduled carrier’s numerology (be it the scheduled PDSCH or PUSCH). The scheduling carrier’s numerology (i.e. the PDCCH numerology) is not relevant to the conversion. With the proposed conversion term, it works correctly for the case of BWP change on the scheduled carrier (even with numerology change).</w:t>
      </w:r>
    </w:p>
    <w:p w14:paraId="6351A241" w14:textId="48354035" w:rsidR="00F824D8" w:rsidRDefault="00F824D8" w:rsidP="0042446E">
      <w:pPr>
        <w:pStyle w:val="Caption"/>
        <w:rPr>
          <w:lang w:val="en-GB"/>
        </w:rPr>
      </w:pPr>
      <w:bookmarkStart w:id="19" w:name="_Toc16876650"/>
      <w:r>
        <w:t xml:space="preserve">Proposal </w:t>
      </w:r>
      <w:r w:rsidR="00E42A6A">
        <w:fldChar w:fldCharType="begin"/>
      </w:r>
      <w:r w:rsidR="00E42A6A">
        <w:instrText xml:space="preserve"> SEQ Proposal \* ARABIC </w:instrText>
      </w:r>
      <w:r w:rsidR="00E42A6A">
        <w:fldChar w:fldCharType="separate"/>
      </w:r>
      <w:r w:rsidR="006F48A7">
        <w:rPr>
          <w:noProof/>
        </w:rPr>
        <w:t>9</w:t>
      </w:r>
      <w:r w:rsidR="00E42A6A">
        <w:rPr>
          <w:noProof/>
        </w:rPr>
        <w:fldChar w:fldCharType="end"/>
      </w:r>
      <w:r>
        <w:t>: Discuss whether to use a scheduling DCI for minimum scheduling offset change indication. Discuss whether to support simultaneous indication of minimum scheduling offset change and indication of BWP switch.</w:t>
      </w:r>
      <w:bookmarkEnd w:id="19"/>
    </w:p>
    <w:p w14:paraId="18152EC8" w14:textId="61C7DC0B" w:rsidR="00926A9F" w:rsidRDefault="00C03071" w:rsidP="0042446E">
      <w:pPr>
        <w:pStyle w:val="Caption"/>
      </w:pPr>
      <w:bookmarkStart w:id="20" w:name="_Toc16876651"/>
      <w:r>
        <w:t xml:space="preserve">Proposal </w:t>
      </w:r>
      <w:r w:rsidR="00E42A6A">
        <w:fldChar w:fldCharType="begin"/>
      </w:r>
      <w:r w:rsidR="00E42A6A">
        <w:instrText xml:space="preserve"> SEQ Proposal \* ARABIC </w:instrText>
      </w:r>
      <w:r w:rsidR="00E42A6A">
        <w:fldChar w:fldCharType="separate"/>
      </w:r>
      <w:r w:rsidR="006F48A7">
        <w:rPr>
          <w:noProof/>
        </w:rPr>
        <w:t>10</w:t>
      </w:r>
      <w:r w:rsidR="00E42A6A">
        <w:rPr>
          <w:noProof/>
        </w:rPr>
        <w:fldChar w:fldCharType="end"/>
      </w:r>
      <w:r>
        <w:t xml:space="preserve">: For the conclusion on the application delay for minimum scheduling offset change indication, replace the numerology conversion term with </w:t>
      </w:r>
      <m:oMath>
        <m:f>
          <m:fPr>
            <m:ctrlPr>
              <w:rPr>
                <w:rFonts w:ascii="Cambria Math" w:hAnsi="Cambria Math"/>
                <w:i/>
                <w:iCs/>
              </w:rPr>
            </m:ctrlPr>
          </m:fPr>
          <m:num>
            <m:sSup>
              <m:sSupPr>
                <m:ctrlPr>
                  <w:rPr>
                    <w:rFonts w:ascii="Cambria Math" w:hAnsi="Cambria Math"/>
                    <w:i/>
                    <w:iCs/>
                  </w:rPr>
                </m:ctrlPr>
              </m:sSupPr>
              <m:e>
                <m:r>
                  <m:rPr>
                    <m:sty m:val="b"/>
                  </m:rPr>
                  <w:rPr>
                    <w:rFonts w:ascii="Cambria Math" w:hAnsi="Cambria Math"/>
                  </w:rPr>
                  <m:t>2</m:t>
                </m:r>
              </m:e>
              <m:sup>
                <m:sSub>
                  <m:sSubPr>
                    <m:ctrlPr>
                      <w:rPr>
                        <w:rFonts w:ascii="Cambria Math" w:hAnsi="Cambria Math"/>
                        <w:i/>
                        <w:iCs/>
                      </w:rPr>
                    </m:ctrlPr>
                  </m:sSubPr>
                  <m:e>
                    <m:r>
                      <m:rPr>
                        <m:sty m:val="bi"/>
                      </m:rPr>
                      <w:rPr>
                        <w:rFonts w:ascii="Cambria Math" w:hAnsi="Cambria Math"/>
                      </w:rPr>
                      <m:t>μ</m:t>
                    </m:r>
                  </m:e>
                  <m:sub>
                    <m:r>
                      <m:rPr>
                        <m:sty m:val="bi"/>
                      </m:rPr>
                      <w:rPr>
                        <w:rFonts w:ascii="Cambria Math" w:hAnsi="Cambria Math"/>
                      </w:rPr>
                      <m:t>BWP,target</m:t>
                    </m:r>
                  </m:sub>
                </m:sSub>
              </m:sup>
            </m:sSup>
          </m:num>
          <m:den>
            <m:sSup>
              <m:sSupPr>
                <m:ctrlPr>
                  <w:rPr>
                    <w:rFonts w:ascii="Cambria Math" w:hAnsi="Cambria Math"/>
                    <w:i/>
                    <w:iCs/>
                  </w:rPr>
                </m:ctrlPr>
              </m:sSupPr>
              <m:e>
                <m:r>
                  <m:rPr>
                    <m:sty m:val="b"/>
                  </m:rPr>
                  <w:rPr>
                    <w:rFonts w:ascii="Cambria Math" w:hAnsi="Cambria Math"/>
                  </w:rPr>
                  <m:t>2</m:t>
                </m:r>
              </m:e>
              <m:sup>
                <m:sSub>
                  <m:sSubPr>
                    <m:ctrlPr>
                      <w:rPr>
                        <w:rFonts w:ascii="Cambria Math" w:hAnsi="Cambria Math"/>
                        <w:i/>
                        <w:iCs/>
                      </w:rPr>
                    </m:ctrlPr>
                  </m:sSubPr>
                  <m:e>
                    <m:r>
                      <m:rPr>
                        <m:sty m:val="bi"/>
                      </m:rPr>
                      <w:rPr>
                        <w:rFonts w:ascii="Cambria Math" w:hAnsi="Cambria Math"/>
                      </w:rPr>
                      <m:t>μ</m:t>
                    </m:r>
                  </m:e>
                  <m:sub>
                    <m:r>
                      <m:rPr>
                        <m:sty m:val="bi"/>
                      </m:rPr>
                      <w:rPr>
                        <w:rFonts w:ascii="Cambria Math" w:hAnsi="Cambria Math"/>
                      </w:rPr>
                      <m:t>BWP,curr</m:t>
                    </m:r>
                  </m:sub>
                </m:sSub>
              </m:sup>
            </m:sSup>
          </m:den>
        </m:f>
      </m:oMath>
      <w:r>
        <w:t>. For cross-carrier scheduling, only the numerology of the BWP on the sched</w:t>
      </w:r>
      <w:proofErr w:type="spellStart"/>
      <w:r>
        <w:t>uled</w:t>
      </w:r>
      <w:proofErr w:type="spellEnd"/>
      <w:r>
        <w:t xml:space="preserve"> carrier is considered.</w:t>
      </w:r>
      <w:bookmarkEnd w:id="20"/>
    </w:p>
    <w:p w14:paraId="222EFB48" w14:textId="00848797" w:rsidR="00C03071" w:rsidRDefault="00C03071"/>
    <w:p w14:paraId="775260D4" w14:textId="62F53255" w:rsidR="00C03071" w:rsidRDefault="00C03071">
      <w:r>
        <w:t xml:space="preserve">Minimum scheduling offset change is purely a baseband change (e.g. updating the k0 or k2 check for decoded scheduling DCI). We do not see </w:t>
      </w:r>
      <w:r w:rsidR="00F824D8">
        <w:t xml:space="preserve">any need to </w:t>
      </w:r>
      <w:r>
        <w:t>introduce</w:t>
      </w:r>
      <w:r w:rsidR="00F824D8">
        <w:t xml:space="preserve"> </w:t>
      </w:r>
      <w:r>
        <w:t>interruption time</w:t>
      </w:r>
      <w:r w:rsidR="00F824D8">
        <w:t xml:space="preserve"> explicitly.</w:t>
      </w:r>
    </w:p>
    <w:p w14:paraId="341934EC" w14:textId="18B1A1D2" w:rsidR="00C03071" w:rsidRDefault="00F824D8" w:rsidP="0042446E">
      <w:pPr>
        <w:pStyle w:val="Caption"/>
      </w:pPr>
      <w:bookmarkStart w:id="21" w:name="_Toc16876640"/>
      <w:r>
        <w:t xml:space="preserve">Observation </w:t>
      </w:r>
      <w:r w:rsidR="00E42A6A">
        <w:fldChar w:fldCharType="begin"/>
      </w:r>
      <w:r w:rsidR="00E42A6A">
        <w:instrText xml:space="preserve"> SEQ Observation \* ARABIC </w:instrText>
      </w:r>
      <w:r w:rsidR="00E42A6A">
        <w:fldChar w:fldCharType="separate"/>
      </w:r>
      <w:r w:rsidR="006F48A7">
        <w:rPr>
          <w:noProof/>
        </w:rPr>
        <w:t>7</w:t>
      </w:r>
      <w:r w:rsidR="00E42A6A">
        <w:rPr>
          <w:noProof/>
        </w:rPr>
        <w:fldChar w:fldCharType="end"/>
      </w:r>
      <w:r>
        <w:t>: There is no need to introduce an explicit interruption time for minimum scheduling offset change.</w:t>
      </w:r>
      <w:bookmarkEnd w:id="21"/>
    </w:p>
    <w:p w14:paraId="32CFCCE0" w14:textId="77777777" w:rsidR="00C03071" w:rsidRPr="0042446E" w:rsidRDefault="00C03071" w:rsidP="0042446E"/>
    <w:p w14:paraId="171480AF" w14:textId="7979AB1C" w:rsidR="00EF1EDF" w:rsidRDefault="00EF1EDF" w:rsidP="005A494C">
      <w:pPr>
        <w:pStyle w:val="Heading2"/>
      </w:pPr>
      <w:r>
        <w:t>Exceptions for applying minimum scheduling offsets</w:t>
      </w:r>
    </w:p>
    <w:p w14:paraId="69E43A65" w14:textId="7F2A471D" w:rsidR="00CC33ED" w:rsidRDefault="00CC33ED" w:rsidP="00CC33ED">
      <w:pPr>
        <w:rPr>
          <w:lang w:val="en-GB"/>
        </w:rPr>
      </w:pPr>
      <w:r>
        <w:rPr>
          <w:lang w:val="en-GB"/>
        </w:rPr>
        <w:t>In RAN1 #96bis</w:t>
      </w:r>
      <w:r w:rsidR="007A37F2">
        <w:rPr>
          <w:lang w:val="en-GB"/>
        </w:rPr>
        <w:t xml:space="preserve"> and #97</w:t>
      </w:r>
      <w:r>
        <w:rPr>
          <w:lang w:val="en-GB"/>
        </w:rPr>
        <w:t xml:space="preserve">, the </w:t>
      </w:r>
      <w:r w:rsidR="007A37F2">
        <w:rPr>
          <w:lang w:val="en-GB"/>
        </w:rPr>
        <w:t xml:space="preserve">exceptions for common channels (associated with SI/RA/P/TC-RNTI) and for K2-related are finalized and agreed. Only the following K0-related exceptions </w:t>
      </w:r>
      <w:r w:rsidR="00D8387E">
        <w:rPr>
          <w:lang w:val="en-GB"/>
        </w:rPr>
        <w:t>remain to be discussed and decided</w:t>
      </w:r>
      <w:r>
        <w:rPr>
          <w:lang w:val="en-GB"/>
        </w:rPr>
        <w:t>:</w:t>
      </w:r>
    </w:p>
    <w:tbl>
      <w:tblPr>
        <w:tblStyle w:val="TableGrid"/>
        <w:tblW w:w="0" w:type="auto"/>
        <w:tblCellMar>
          <w:left w:w="115" w:type="dxa"/>
          <w:bottom w:w="115" w:type="dxa"/>
          <w:right w:w="115" w:type="dxa"/>
        </w:tblCellMar>
        <w:tblLook w:val="04A0" w:firstRow="1" w:lastRow="0" w:firstColumn="1" w:lastColumn="0" w:noHBand="0" w:noVBand="1"/>
      </w:tblPr>
      <w:tblGrid>
        <w:gridCol w:w="9962"/>
      </w:tblGrid>
      <w:tr w:rsidR="00D8387E" w14:paraId="3227334C" w14:textId="77777777" w:rsidTr="0042446E">
        <w:tc>
          <w:tcPr>
            <w:tcW w:w="9962" w:type="dxa"/>
          </w:tcPr>
          <w:p w14:paraId="074A37ED" w14:textId="77777777" w:rsidR="00D8387E" w:rsidRPr="00C42461" w:rsidRDefault="00D8387E" w:rsidP="00D8387E">
            <w:pPr>
              <w:spacing w:before="0" w:after="0"/>
              <w:rPr>
                <w:b/>
                <w:u w:val="single"/>
              </w:rPr>
            </w:pPr>
            <w:r w:rsidRPr="00C42461">
              <w:rPr>
                <w:b/>
                <w:u w:val="single"/>
              </w:rPr>
              <w:t>Conclusion:</w:t>
            </w:r>
          </w:p>
          <w:p w14:paraId="4550271C" w14:textId="77777777" w:rsidR="00D8387E" w:rsidRPr="00C42461" w:rsidRDefault="00D8387E" w:rsidP="00D8387E">
            <w:pPr>
              <w:spacing w:before="0" w:after="0"/>
            </w:pPr>
            <w:r w:rsidRPr="00C42461">
              <w:t>Companies are encouraged to further investigate whether to apply the adaptation for at least the following cases:</w:t>
            </w:r>
          </w:p>
          <w:p w14:paraId="2EF936DD" w14:textId="77777777" w:rsidR="00D8387E" w:rsidRPr="00C42461" w:rsidRDefault="00D8387E" w:rsidP="00D8387E">
            <w:pPr>
              <w:pStyle w:val="ListParagraph"/>
              <w:numPr>
                <w:ilvl w:val="0"/>
                <w:numId w:val="40"/>
              </w:numPr>
              <w:spacing w:before="0"/>
              <w:rPr>
                <w:szCs w:val="20"/>
              </w:rPr>
            </w:pPr>
            <w:r w:rsidRPr="00C42461">
              <w:rPr>
                <w:szCs w:val="20"/>
              </w:rPr>
              <w:t>K0 related:</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2"/>
              <w:gridCol w:w="4206"/>
            </w:tblGrid>
            <w:tr w:rsidR="00D8387E" w:rsidRPr="004A7F9E" w14:paraId="68E60640" w14:textId="77777777" w:rsidTr="00CF2FBF">
              <w:tc>
                <w:tcPr>
                  <w:tcW w:w="5231" w:type="dxa"/>
                  <w:shd w:val="clear" w:color="auto" w:fill="auto"/>
                </w:tcPr>
                <w:p w14:paraId="29BA8006" w14:textId="77777777" w:rsidR="00D8387E" w:rsidRPr="004A7F9E" w:rsidRDefault="00D8387E" w:rsidP="00D8387E">
                  <w:pPr>
                    <w:spacing w:after="0"/>
                    <w:jc w:val="center"/>
                    <w:rPr>
                      <w:b/>
                    </w:rPr>
                  </w:pPr>
                  <w:r w:rsidRPr="004A7F9E">
                    <w:rPr>
                      <w:b/>
                    </w:rPr>
                    <w:t>RNTI</w:t>
                  </w:r>
                </w:p>
              </w:tc>
              <w:tc>
                <w:tcPr>
                  <w:tcW w:w="4522" w:type="dxa"/>
                  <w:shd w:val="clear" w:color="auto" w:fill="auto"/>
                </w:tcPr>
                <w:p w14:paraId="72CE2172" w14:textId="77777777" w:rsidR="00D8387E" w:rsidRPr="004A7F9E" w:rsidRDefault="00D8387E" w:rsidP="00D8387E">
                  <w:pPr>
                    <w:pStyle w:val="ListParagraph"/>
                    <w:ind w:left="800"/>
                    <w:jc w:val="center"/>
                    <w:rPr>
                      <w:b/>
                      <w:szCs w:val="20"/>
                    </w:rPr>
                  </w:pPr>
                  <w:r w:rsidRPr="004A7F9E">
                    <w:rPr>
                      <w:b/>
                      <w:szCs w:val="20"/>
                    </w:rPr>
                    <w:t>PDCCH search space</w:t>
                  </w:r>
                </w:p>
              </w:tc>
            </w:tr>
            <w:tr w:rsidR="00D8387E" w:rsidRPr="004A7F9E" w14:paraId="1DCE2B03" w14:textId="77777777" w:rsidTr="00CF2FBF">
              <w:tc>
                <w:tcPr>
                  <w:tcW w:w="5231" w:type="dxa"/>
                  <w:shd w:val="clear" w:color="auto" w:fill="auto"/>
                </w:tcPr>
                <w:p w14:paraId="5B8ABE8F" w14:textId="77777777" w:rsidR="00D8387E" w:rsidRPr="004A7F9E" w:rsidRDefault="00D8387E" w:rsidP="00D8387E">
                  <w:pPr>
                    <w:pStyle w:val="ListParagraph"/>
                    <w:ind w:left="800"/>
                    <w:jc w:val="center"/>
                    <w:rPr>
                      <w:szCs w:val="20"/>
                    </w:rPr>
                  </w:pPr>
                  <w:r w:rsidRPr="004A7F9E">
                    <w:rPr>
                      <w:color w:val="000000"/>
                      <w:szCs w:val="20"/>
                    </w:rPr>
                    <w:t>C-RNTI, CS-RNTI</w:t>
                  </w:r>
                </w:p>
              </w:tc>
              <w:tc>
                <w:tcPr>
                  <w:tcW w:w="4522" w:type="dxa"/>
                  <w:shd w:val="clear" w:color="auto" w:fill="auto"/>
                </w:tcPr>
                <w:p w14:paraId="74BD50B5" w14:textId="77777777" w:rsidR="00D8387E" w:rsidRPr="004A7F9E" w:rsidRDefault="00D8387E" w:rsidP="00D8387E">
                  <w:pPr>
                    <w:pStyle w:val="ListParagraph"/>
                    <w:ind w:left="800"/>
                    <w:jc w:val="center"/>
                    <w:rPr>
                      <w:szCs w:val="20"/>
                    </w:rPr>
                  </w:pPr>
                </w:p>
              </w:tc>
            </w:tr>
            <w:tr w:rsidR="00D8387E" w:rsidRPr="004A7F9E" w14:paraId="18344FE5" w14:textId="77777777" w:rsidTr="00CF2FBF">
              <w:tc>
                <w:tcPr>
                  <w:tcW w:w="5231" w:type="dxa"/>
                  <w:shd w:val="clear" w:color="auto" w:fill="auto"/>
                </w:tcPr>
                <w:p w14:paraId="0954E44A" w14:textId="77777777" w:rsidR="00D8387E" w:rsidRPr="004A7F9E" w:rsidRDefault="00D8387E" w:rsidP="00D8387E">
                  <w:pPr>
                    <w:pStyle w:val="ListParagraph"/>
                    <w:ind w:left="800"/>
                    <w:jc w:val="center"/>
                    <w:rPr>
                      <w:color w:val="000000"/>
                      <w:szCs w:val="20"/>
                    </w:rPr>
                  </w:pPr>
                  <w:r w:rsidRPr="004A7F9E">
                    <w:rPr>
                      <w:color w:val="000000"/>
                      <w:szCs w:val="20"/>
                    </w:rPr>
                    <w:t>MCS-C-RNTI</w:t>
                  </w:r>
                </w:p>
              </w:tc>
              <w:tc>
                <w:tcPr>
                  <w:tcW w:w="4522" w:type="dxa"/>
                  <w:shd w:val="clear" w:color="auto" w:fill="auto"/>
                </w:tcPr>
                <w:p w14:paraId="18C6A854" w14:textId="77777777" w:rsidR="00D8387E" w:rsidRPr="004A7F9E" w:rsidRDefault="00D8387E" w:rsidP="00D8387E">
                  <w:pPr>
                    <w:pStyle w:val="ListParagraph"/>
                    <w:ind w:left="800"/>
                    <w:jc w:val="center"/>
                    <w:rPr>
                      <w:color w:val="000000"/>
                      <w:szCs w:val="20"/>
                    </w:rPr>
                  </w:pPr>
                </w:p>
              </w:tc>
            </w:tr>
          </w:tbl>
          <w:p w14:paraId="3BB88DDD" w14:textId="692BFA30" w:rsidR="00D8387E" w:rsidRDefault="00D8387E" w:rsidP="00CC33ED">
            <w:pPr>
              <w:rPr>
                <w:lang w:val="en-GB"/>
              </w:rPr>
            </w:pPr>
          </w:p>
        </w:tc>
      </w:tr>
    </w:tbl>
    <w:p w14:paraId="233E83F6" w14:textId="77777777" w:rsidR="00D8387E" w:rsidRDefault="00D8387E" w:rsidP="00CC33ED">
      <w:pPr>
        <w:rPr>
          <w:lang w:val="en-GB"/>
        </w:rPr>
      </w:pPr>
    </w:p>
    <w:p w14:paraId="0EB4B9D3" w14:textId="7B0AC8D9" w:rsidR="00CC33ED" w:rsidRDefault="00CC33ED" w:rsidP="00E947DB">
      <w:pPr>
        <w:spacing w:before="120"/>
        <w:jc w:val="both"/>
      </w:pPr>
      <w:r>
        <w:t>First, we discuss the considerations for the C-RNTI family for the K0 related cases. According to the spec [</w:t>
      </w:r>
      <w:r w:rsidRPr="00F85496">
        <w:t>Section 5.1.2.1.1 in TS 38.214</w:t>
      </w:r>
      <w:r>
        <w:t xml:space="preserve">], </w:t>
      </w:r>
      <w:r w:rsidR="008058BE">
        <w:t xml:space="preserve">there are some conditions with which </w:t>
      </w:r>
      <w:r>
        <w:t xml:space="preserve">the default </w:t>
      </w:r>
      <w:r w:rsidR="008058BE">
        <w:t xml:space="preserve">TDRA </w:t>
      </w:r>
      <w:r>
        <w:t>table is used</w:t>
      </w:r>
      <w:r w:rsidR="008058BE">
        <w:t xml:space="preserve">, some conditions with which </w:t>
      </w:r>
      <w:r>
        <w:t xml:space="preserve">the common </w:t>
      </w:r>
      <w:r w:rsidR="008058BE">
        <w:t xml:space="preserve">TDRA </w:t>
      </w:r>
      <w:r>
        <w:t xml:space="preserve">table </w:t>
      </w:r>
      <w:r w:rsidR="008058BE">
        <w:t>(</w:t>
      </w:r>
      <w:proofErr w:type="spellStart"/>
      <w:r w:rsidR="008058BE" w:rsidRPr="008058BE">
        <w:t>pdsch-TimeDomainAllocationList</w:t>
      </w:r>
      <w:proofErr w:type="spellEnd"/>
      <w:r w:rsidR="008058BE">
        <w:t xml:space="preserve"> in </w:t>
      </w:r>
      <w:proofErr w:type="spellStart"/>
      <w:r w:rsidR="008058BE" w:rsidRPr="008058BE">
        <w:t>pdsch-ConfigCommon</w:t>
      </w:r>
      <w:proofErr w:type="spellEnd"/>
      <w:r w:rsidR="008058BE">
        <w:t xml:space="preserve">) is used, and some conditions with which the </w:t>
      </w:r>
      <w:r>
        <w:t xml:space="preserve">dedicated </w:t>
      </w:r>
      <w:r w:rsidR="008058BE">
        <w:t xml:space="preserve">TDRA </w:t>
      </w:r>
      <w:r>
        <w:t>table (</w:t>
      </w:r>
      <w:proofErr w:type="spellStart"/>
      <w:r w:rsidR="008058BE" w:rsidRPr="008058BE">
        <w:t>pdsch-TimeDomainAllocationList</w:t>
      </w:r>
      <w:proofErr w:type="spellEnd"/>
      <w:r w:rsidR="008058BE">
        <w:t xml:space="preserve"> in </w:t>
      </w:r>
      <w:proofErr w:type="spellStart"/>
      <w:r w:rsidR="008058BE" w:rsidRPr="008058BE">
        <w:t>pdsch</w:t>
      </w:r>
      <w:proofErr w:type="spellEnd"/>
      <w:r w:rsidR="008058BE" w:rsidRPr="008058BE">
        <w:t>-Config</w:t>
      </w:r>
      <w:r>
        <w:t>)</w:t>
      </w:r>
      <w:r w:rsidR="008058BE">
        <w:t xml:space="preserve"> is used. The conditions include whether the </w:t>
      </w:r>
      <w:r w:rsidR="008058BE">
        <w:lastRenderedPageBreak/>
        <w:t>common and/or dedicated tables are configured, and also includes whether the DCI is monitored in a search space associated with CORESET #0 or with another CORESET.</w:t>
      </w:r>
    </w:p>
    <w:p w14:paraId="36145D72" w14:textId="3336D7F8" w:rsidR="008058BE" w:rsidRDefault="007418FC" w:rsidP="00B07652">
      <w:pPr>
        <w:jc w:val="both"/>
      </w:pPr>
      <w:r>
        <w:t xml:space="preserve">It is evident from the spec that the dedicated TDRA table is not used for DCI monitored in search space associated with CORESET#0 for the C-RNTI family, even if the dedicated TDRA table is configured. The main motivation is that dedicated TDRA table is configured with UE-specific RRC signaling, and there could be a period of ambiguity when the table is being (re)configured. There should be a robust method to ensure DCI formats belonging to the C-RNTI family can still be </w:t>
      </w:r>
      <w:r w:rsidR="005C76FB">
        <w:t>useful for scheduling PDSCH and</w:t>
      </w:r>
      <w:r>
        <w:t xml:space="preserve"> unaffected by the potential ambiguity period during RRC (re)configuration. This can be done by signaling in the search space associated with CORESET #0.</w:t>
      </w:r>
    </w:p>
    <w:p w14:paraId="202CCAF7" w14:textId="73E7B1A7" w:rsidR="007418FC" w:rsidRDefault="007418FC" w:rsidP="00B07652">
      <w:pPr>
        <w:jc w:val="both"/>
      </w:pPr>
      <w:r>
        <w:t xml:space="preserve">Given that RRC (re)configuration should not happen very frequently, most of the time, </w:t>
      </w:r>
      <w:r w:rsidR="009452EC">
        <w:t xml:space="preserve">scheduling is done with </w:t>
      </w:r>
      <w:r>
        <w:t xml:space="preserve">DCI formats belonging to the C-RNTI family </w:t>
      </w:r>
      <w:r w:rsidR="009452EC">
        <w:t xml:space="preserve">that are </w:t>
      </w:r>
      <w:r>
        <w:t>monitored in search space associated with CORESET other than CORESET #0. There is no issue with applying the minimum scheduling offset for this case.</w:t>
      </w:r>
    </w:p>
    <w:p w14:paraId="1A975380" w14:textId="0599C5A2" w:rsidR="009452EC" w:rsidRDefault="009452EC" w:rsidP="00B07652">
      <w:pPr>
        <w:jc w:val="both"/>
      </w:pPr>
      <w:r>
        <w:t xml:space="preserve">If exception for applying the minimum scheduling offset is made for DCI formats belonging to the C-RNTI family monitored in search space associated with CORESET #0, the power saving objective for cross-slot scheduling cannot be achieved. </w:t>
      </w:r>
      <w:r w:rsidR="001E64FE">
        <w:t>For the objective of the feature</w:t>
      </w:r>
      <w:r>
        <w:t xml:space="preserve">, the exception </w:t>
      </w:r>
      <w:r w:rsidR="001E64FE">
        <w:t xml:space="preserve">simply </w:t>
      </w:r>
      <w:r>
        <w:t xml:space="preserve">cannot be made. However, if the minimum scheduling offset is applied to the DCI formats belonging to the C-RNTI family monitored in search space associated with CORESET #0, we have to ensure that the common TDRA table has enough flexibility to support the UE-specific minimum scheduling offset. It may not be always feasible to configure the common TDRA table with k0 which is </w:t>
      </w:r>
      <w:r w:rsidR="0008461F">
        <w:t xml:space="preserve">larger enough for </w:t>
      </w:r>
      <w:r>
        <w:t xml:space="preserve">whatever the minimum scheduling offset could be. This issue can be circumvented by configuring a </w:t>
      </w:r>
      <w:r w:rsidR="005C76FB">
        <w:t xml:space="preserve">particular </w:t>
      </w:r>
      <w:r>
        <w:t xml:space="preserve">DL BWP (e.g. initial DL BWP) with the minimum scheduling offset </w:t>
      </w:r>
      <w:r w:rsidR="00776530">
        <w:t xml:space="preserve">small enough </w:t>
      </w:r>
      <w:r>
        <w:t xml:space="preserve">that can be supported by the common TDRA table. </w:t>
      </w:r>
      <w:r w:rsidR="005C76FB">
        <w:t>When NW determines that UE would need the robust signaling (e.g. due to RRC reconfiguration of the dedicated TDRA table), it can switch the UE’s BWP to the particular BWP to ensure robust</w:t>
      </w:r>
      <w:r w:rsidR="0056518E">
        <w:t>ness</w:t>
      </w:r>
      <w:r w:rsidR="005C76FB">
        <w:t>.</w:t>
      </w:r>
    </w:p>
    <w:p w14:paraId="34A5BAAB" w14:textId="13F722D7" w:rsidR="005C76FB" w:rsidRDefault="005C76FB" w:rsidP="00B07652">
      <w:pPr>
        <w:jc w:val="both"/>
      </w:pPr>
      <w:r>
        <w:t xml:space="preserve">During offline discussion in </w:t>
      </w:r>
      <w:r w:rsidR="00C608A1">
        <w:t xml:space="preserve">previous </w:t>
      </w:r>
      <w:r>
        <w:t>meeting, there was a view that MCS-C-RNTI targets low latency communication so scheduling done with this RNTI should be exempt from minimum scheduling offset application. We do not share this view for the following reasons:</w:t>
      </w:r>
    </w:p>
    <w:p w14:paraId="0193866D" w14:textId="4C68EA16" w:rsidR="005C76FB" w:rsidRDefault="007273A4" w:rsidP="00B07652">
      <w:pPr>
        <w:pStyle w:val="ListParagraph"/>
        <w:numPr>
          <w:ilvl w:val="0"/>
          <w:numId w:val="30"/>
        </w:numPr>
        <w:jc w:val="both"/>
      </w:pPr>
      <w:r>
        <w:t>Even for low latency communication scenarios, UE may still want to save some power for the times when latency requirement can be relaxed a little.</w:t>
      </w:r>
    </w:p>
    <w:p w14:paraId="6FE91D44" w14:textId="431A93FC" w:rsidR="00D00642" w:rsidRDefault="00200A3A" w:rsidP="00B07652">
      <w:pPr>
        <w:pStyle w:val="ListParagraph"/>
        <w:numPr>
          <w:ilvl w:val="0"/>
          <w:numId w:val="30"/>
        </w:numPr>
        <w:jc w:val="both"/>
      </w:pPr>
      <w:r>
        <w:t xml:space="preserve">The low spectral efficiency MCS table associated </w:t>
      </w:r>
      <w:r w:rsidR="00017D6F">
        <w:t xml:space="preserve">with </w:t>
      </w:r>
      <w:r w:rsidR="00D00642">
        <w:t xml:space="preserve">MCS-C-RNTI </w:t>
      </w:r>
      <w:r>
        <w:t>can also be used for applications that are performance, but not latency, sensitive.</w:t>
      </w:r>
    </w:p>
    <w:p w14:paraId="2FC4242A" w14:textId="57D67E62" w:rsidR="007273A4" w:rsidRDefault="007273A4" w:rsidP="00B07652">
      <w:pPr>
        <w:pStyle w:val="ListParagraph"/>
        <w:numPr>
          <w:ilvl w:val="0"/>
          <w:numId w:val="30"/>
        </w:numPr>
        <w:jc w:val="both"/>
      </w:pPr>
      <w:r>
        <w:t>If latency is really critical all the time, NW should not configure or should disable the cross-slot scheduling power saving feature.</w:t>
      </w:r>
    </w:p>
    <w:p w14:paraId="5469CCE9" w14:textId="48839F08" w:rsidR="007273A4" w:rsidRDefault="007273A4" w:rsidP="00B07652">
      <w:pPr>
        <w:jc w:val="both"/>
      </w:pPr>
    </w:p>
    <w:p w14:paraId="7C78C567" w14:textId="7EEF7188" w:rsidR="007273A4" w:rsidRDefault="007273A4" w:rsidP="00B07652">
      <w:pPr>
        <w:jc w:val="both"/>
      </w:pPr>
      <w:r>
        <w:t>Based on above discussion, we have the following proposal:</w:t>
      </w:r>
    </w:p>
    <w:p w14:paraId="42E36026" w14:textId="5861B67F" w:rsidR="007273A4" w:rsidRDefault="007273A4" w:rsidP="00B07652">
      <w:pPr>
        <w:pStyle w:val="Caption"/>
        <w:jc w:val="both"/>
      </w:pPr>
      <w:bookmarkStart w:id="22" w:name="_Toc16876652"/>
      <w:r>
        <w:t xml:space="preserve">Proposal </w:t>
      </w:r>
      <w:r w:rsidR="009D579C">
        <w:rPr>
          <w:noProof/>
        </w:rPr>
        <w:fldChar w:fldCharType="begin"/>
      </w:r>
      <w:r w:rsidR="009D579C">
        <w:rPr>
          <w:noProof/>
        </w:rPr>
        <w:instrText xml:space="preserve"> SEQ Proposal \* ARABIC </w:instrText>
      </w:r>
      <w:r w:rsidR="009D579C">
        <w:rPr>
          <w:noProof/>
        </w:rPr>
        <w:fldChar w:fldCharType="separate"/>
      </w:r>
      <w:r w:rsidR="006F48A7">
        <w:rPr>
          <w:noProof/>
        </w:rPr>
        <w:t>11</w:t>
      </w:r>
      <w:r w:rsidR="009D579C">
        <w:rPr>
          <w:noProof/>
        </w:rPr>
        <w:fldChar w:fldCharType="end"/>
      </w:r>
      <w:r>
        <w:t xml:space="preserve">: </w:t>
      </w:r>
      <w:r w:rsidRPr="007273A4">
        <w:t xml:space="preserve">The minimum DL scheduling offset </w:t>
      </w:r>
      <w:r>
        <w:t xml:space="preserve">is applied to </w:t>
      </w:r>
      <w:r w:rsidRPr="007273A4">
        <w:t xml:space="preserve">PDSCH-scheduling </w:t>
      </w:r>
      <w:r>
        <w:t xml:space="preserve">with </w:t>
      </w:r>
      <w:r w:rsidRPr="007273A4">
        <w:t>DCI scrambled with C-RNTI, MCS-C-RNTI, CS-RNTI</w:t>
      </w:r>
      <w:r>
        <w:t xml:space="preserve">, regardless of whether the search space where the DCI is monitored is associated with CORESET #0 or another CORESET, and regardless of whether </w:t>
      </w:r>
      <w:proofErr w:type="spellStart"/>
      <w:r w:rsidRPr="007273A4">
        <w:t>pdsch-TimeDomainAllocationList</w:t>
      </w:r>
      <w:proofErr w:type="spellEnd"/>
      <w:r>
        <w:t xml:space="preserve"> is provided in </w:t>
      </w:r>
      <w:proofErr w:type="spellStart"/>
      <w:r>
        <w:t>pdsch-ConfigCommon</w:t>
      </w:r>
      <w:proofErr w:type="spellEnd"/>
      <w:r>
        <w:t xml:space="preserve"> and/or </w:t>
      </w:r>
      <w:proofErr w:type="spellStart"/>
      <w:r>
        <w:t>pdsch</w:t>
      </w:r>
      <w:proofErr w:type="spellEnd"/>
      <w:r>
        <w:t>-Config</w:t>
      </w:r>
      <w:r w:rsidR="00E15BF2">
        <w:t xml:space="preserve"> or </w:t>
      </w:r>
      <w:r w:rsidR="00C028B8">
        <w:t xml:space="preserve">in </w:t>
      </w:r>
      <w:r w:rsidR="00E15BF2">
        <w:t>none</w:t>
      </w:r>
      <w:r>
        <w:t>.</w:t>
      </w:r>
      <w:bookmarkEnd w:id="22"/>
    </w:p>
    <w:p w14:paraId="0A3209F8" w14:textId="7111929B" w:rsidR="00CC33ED" w:rsidRDefault="007273A4" w:rsidP="00B07652">
      <w:pPr>
        <w:jc w:val="both"/>
        <w:rPr>
          <w:lang w:val="en-GB"/>
        </w:rPr>
      </w:pPr>
      <w:r>
        <w:rPr>
          <w:lang w:val="en-GB"/>
        </w:rPr>
        <w:t>Please see Appendix</w:t>
      </w:r>
      <w:r w:rsidR="009553F5">
        <w:rPr>
          <w:lang w:val="en-GB"/>
        </w:rPr>
        <w:t xml:space="preserve"> </w:t>
      </w:r>
      <w:r w:rsidR="009553F5">
        <w:rPr>
          <w:lang w:val="en-GB"/>
        </w:rPr>
        <w:fldChar w:fldCharType="begin"/>
      </w:r>
      <w:r w:rsidR="009553F5">
        <w:rPr>
          <w:lang w:val="en-GB"/>
        </w:rPr>
        <w:instrText xml:space="preserve"> REF _Ref5090391 \r \h </w:instrText>
      </w:r>
      <w:r w:rsidR="009553F5">
        <w:rPr>
          <w:lang w:val="en-GB"/>
        </w:rPr>
      </w:r>
      <w:r w:rsidR="009553F5">
        <w:rPr>
          <w:lang w:val="en-GB"/>
        </w:rPr>
        <w:fldChar w:fldCharType="separate"/>
      </w:r>
      <w:r w:rsidR="006F48A7">
        <w:rPr>
          <w:lang w:val="en-GB"/>
        </w:rPr>
        <w:t>5.1</w:t>
      </w:r>
      <w:r w:rsidR="009553F5">
        <w:rPr>
          <w:lang w:val="en-GB"/>
        </w:rPr>
        <w:fldChar w:fldCharType="end"/>
      </w:r>
      <w:r>
        <w:rPr>
          <w:lang w:val="en-GB"/>
        </w:rPr>
        <w:t xml:space="preserve"> for an illustration of the above proposal.</w:t>
      </w:r>
    </w:p>
    <w:p w14:paraId="0181EE58" w14:textId="66B27ECE" w:rsidR="007273A4" w:rsidRDefault="007273A4" w:rsidP="00B07652">
      <w:pPr>
        <w:jc w:val="both"/>
        <w:rPr>
          <w:lang w:val="en-GB"/>
        </w:rPr>
      </w:pPr>
      <w:r>
        <w:rPr>
          <w:lang w:val="en-GB"/>
        </w:rPr>
        <w:t xml:space="preserve">Note that no exception is made for the case when the default </w:t>
      </w:r>
      <w:r w:rsidR="00D94C5D">
        <w:rPr>
          <w:lang w:val="en-GB"/>
        </w:rPr>
        <w:t xml:space="preserve">TDRA </w:t>
      </w:r>
      <w:r>
        <w:rPr>
          <w:lang w:val="en-GB"/>
        </w:rPr>
        <w:t xml:space="preserve">table is used. </w:t>
      </w:r>
      <w:r w:rsidR="00D94C5D">
        <w:rPr>
          <w:lang w:val="en-GB"/>
        </w:rPr>
        <w:t xml:space="preserve">Given that default table has very limited k0 range support besides zero, it may not seem to make sense that minimum scheduling offset should be applied. </w:t>
      </w:r>
      <w:r w:rsidR="00F266B2">
        <w:rPr>
          <w:lang w:val="en-GB"/>
        </w:rPr>
        <w:t>I</w:t>
      </w:r>
      <w:r w:rsidR="00D94C5D">
        <w:rPr>
          <w:lang w:val="en-GB"/>
        </w:rPr>
        <w:t xml:space="preserve">f </w:t>
      </w:r>
      <w:r w:rsidR="00F266B2">
        <w:rPr>
          <w:lang w:val="en-GB"/>
        </w:rPr>
        <w:t>the</w:t>
      </w:r>
      <w:r w:rsidR="00D94C5D">
        <w:rPr>
          <w:lang w:val="en-GB"/>
        </w:rPr>
        <w:t xml:space="preserve"> NW is serious about enabling the cross-slot scheduling power saving feature, it should </w:t>
      </w:r>
      <w:r w:rsidR="00F266B2">
        <w:rPr>
          <w:lang w:val="en-GB"/>
        </w:rPr>
        <w:t xml:space="preserve">provide a </w:t>
      </w:r>
      <w:r w:rsidR="009E747D">
        <w:rPr>
          <w:lang w:val="en-GB"/>
        </w:rPr>
        <w:t xml:space="preserve">configured table </w:t>
      </w:r>
      <w:r w:rsidR="00F266B2">
        <w:rPr>
          <w:lang w:val="en-GB"/>
        </w:rPr>
        <w:t xml:space="preserve">instead of only </w:t>
      </w:r>
      <w:r w:rsidR="009E747D">
        <w:rPr>
          <w:lang w:val="en-GB"/>
        </w:rPr>
        <w:t>using the default table</w:t>
      </w:r>
      <w:r w:rsidR="00D94C5D">
        <w:rPr>
          <w:lang w:val="en-GB"/>
        </w:rPr>
        <w:t>. It is expected that NW would additionally configure the dedicated TDRA table to a UE for which the cross-slot scheduling power saving is enabled.</w:t>
      </w:r>
    </w:p>
    <w:p w14:paraId="10BECC14" w14:textId="77777777" w:rsidR="00EF1EDF" w:rsidRPr="00EF1EDF" w:rsidRDefault="00EF1EDF" w:rsidP="00B07652">
      <w:pPr>
        <w:jc w:val="both"/>
        <w:rPr>
          <w:lang w:val="en-GB"/>
        </w:rPr>
      </w:pPr>
    </w:p>
    <w:p w14:paraId="406CD987" w14:textId="08997B11" w:rsidR="00EF1EDF" w:rsidRDefault="00EF1EDF" w:rsidP="005A494C">
      <w:pPr>
        <w:pStyle w:val="Heading2"/>
      </w:pPr>
      <w:bookmarkStart w:id="23" w:name="_Ref16860835"/>
      <w:r>
        <w:t>Need for larger minimum scheduling offset values</w:t>
      </w:r>
      <w:bookmarkEnd w:id="23"/>
    </w:p>
    <w:p w14:paraId="269C2A44" w14:textId="77777777" w:rsidR="00EF7179" w:rsidRPr="00F85496" w:rsidRDefault="00EF7179" w:rsidP="00B07652">
      <w:pPr>
        <w:jc w:val="both"/>
      </w:pPr>
      <w:r w:rsidRPr="00F85496">
        <w:t>In our discussion of the required minimum k0 value to extend microsleep, we generally assume that PDCCH processing for slot n would complete within the same slot. This assumption is reasonable if PDCCH monitoring Case 1-1 is considered, and/or if PDCCH monitoring periodicity is configured to one slot. With these assumptions, it is typically also true that a minimum k0 value of 1 slot should be sufficient to achieve the microsleep enhancement benefit.</w:t>
      </w:r>
    </w:p>
    <w:p w14:paraId="500E3CE2" w14:textId="77777777" w:rsidR="00EF7179" w:rsidRPr="00F85496" w:rsidRDefault="00EF7179" w:rsidP="00B07652">
      <w:pPr>
        <w:jc w:val="both"/>
      </w:pPr>
      <w:r w:rsidRPr="00F85496">
        <w:t>However, for PDCCH monitoring Case 1-2 and/or 2, a minimum k0 value greater than 1 slot may be required to achieve the same microsleep enhancement benefit. The extreme case is if the</w:t>
      </w:r>
      <w:r>
        <w:t xml:space="preserve">re is a </w:t>
      </w:r>
      <w:r w:rsidRPr="00F85496">
        <w:t xml:space="preserve">PDCCH monitoring occasion at the end of slot n. If </w:t>
      </w:r>
      <w:r w:rsidRPr="00F85496">
        <w:lastRenderedPageBreak/>
        <w:t>minimum k0 is 1 slot, this guarantees that the scheduled PDSCH would start in slot n+1, but the available time may be very tight for PDCCH processing. It would defeat the purpose of power saving if PDCCH processing needs to be accelerated in order to meet the PDSCH timeline. For this case, it is reasonable to use minimum k0 value of 2 slots so that PDCCH processing does not need to be accelerated and to reap the microsleep enhancement benefit.</w:t>
      </w:r>
    </w:p>
    <w:p w14:paraId="4D427D32" w14:textId="77777777" w:rsidR="00EF7179" w:rsidRPr="00F85496" w:rsidRDefault="00EF7179" w:rsidP="00B07652">
      <w:pPr>
        <w:jc w:val="both"/>
      </w:pPr>
      <w:r w:rsidRPr="00F85496">
        <w:t xml:space="preserve">In another scenario, PDCCH monitoring periodicity is configured to be larger than one slot. In this case, instead of budgeting one slot for PDCCH processing, it can be further relaxed if the minimum k0 (as well as k2, A-CSI triggering offset, </w:t>
      </w:r>
      <w:proofErr w:type="spellStart"/>
      <w:r w:rsidRPr="00F85496">
        <w:t>etc</w:t>
      </w:r>
      <w:proofErr w:type="spellEnd"/>
      <w:r w:rsidRPr="00F85496">
        <w:t>) is greater than 1. For example, if PDCCH monitoring periodicity is 2 slots, further UE power saving is possible if the minimum k0 is set also to 2 slots (and similarly, the minimum k2 and A-CSI triggering offset should not be smaller), as illustrated in the following figure.</w:t>
      </w:r>
    </w:p>
    <w:p w14:paraId="0AC9D1DE" w14:textId="77777777" w:rsidR="00EF7179" w:rsidRPr="00F85496" w:rsidRDefault="00EF7179" w:rsidP="00EF7179">
      <w:pPr>
        <w:jc w:val="center"/>
      </w:pPr>
      <w:r w:rsidRPr="00F85496">
        <w:object w:dxaOrig="7185" w:dyaOrig="4885" w14:anchorId="1300F3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6pt;height:229.6pt" o:ole="">
            <v:imagedata r:id="rId15" o:title=""/>
          </v:shape>
          <o:OLEObject Type="Embed" ProgID="Visio.Drawing.11" ShapeID="_x0000_i1025" DrawAspect="Content" ObjectID="_1627489639" r:id="rId16"/>
        </w:object>
      </w:r>
    </w:p>
    <w:p w14:paraId="7B84D7EF" w14:textId="77777777" w:rsidR="00EF7179" w:rsidRPr="00F85496" w:rsidRDefault="00EF7179" w:rsidP="00B07652">
      <w:pPr>
        <w:jc w:val="both"/>
      </w:pPr>
      <w:r w:rsidRPr="00F85496">
        <w:t>Above consideration also similarly applies to multi-slot scheduling as well as cross-carrier scheduling with different numerologies, when the PDCCH SCS is smaller than the PDSCH SCS.</w:t>
      </w:r>
    </w:p>
    <w:p w14:paraId="325CE50F" w14:textId="77777777" w:rsidR="00EF7179" w:rsidRPr="00F85496" w:rsidRDefault="00EF7179" w:rsidP="00B07652">
      <w:pPr>
        <w:jc w:val="both"/>
      </w:pPr>
      <w:r w:rsidRPr="00F85496">
        <w:t>Finally, a larger value of minimum scheduling offset would be beneficial for allowing additional hardware to remain in low power state. For example, in the context of cross-carrier scheduling, larger minimum scheduling offset would be desirable, so that the hardware associated with SCell processing can be in low power state until a cross-carrier grant is detected. The minimum scheduling offset should be large enough for the latency for bringing up hardware associated with SCell processing from low to high power state. In the context of self (i.e. same-carrier) scheduling, if the minimum scheduling offset is sufficiently large, the hardware associated with PDSCH (or PUSCH) processing can be in low power state until a DL (or UL) grant is detected. Rel-16 specification for cross-slot scheduling should consider all of the above beneficial use cases and support minimum scheduling offset values that are larger than one</w:t>
      </w:r>
      <w:r>
        <w:t xml:space="preserve"> slot</w:t>
      </w:r>
      <w:r w:rsidRPr="00F85496">
        <w:t>.</w:t>
      </w:r>
    </w:p>
    <w:p w14:paraId="30CC4665" w14:textId="6AC1F135" w:rsidR="00EF7179" w:rsidRPr="00F85496" w:rsidRDefault="00EF7179" w:rsidP="00B07652">
      <w:pPr>
        <w:pStyle w:val="Caption"/>
        <w:jc w:val="both"/>
      </w:pPr>
      <w:bookmarkStart w:id="24" w:name="_Toc16876653"/>
      <w:r w:rsidRPr="00F85496">
        <w:t xml:space="preserve">Proposal </w:t>
      </w:r>
      <w:r w:rsidR="009D579C">
        <w:rPr>
          <w:noProof/>
        </w:rPr>
        <w:fldChar w:fldCharType="begin"/>
      </w:r>
      <w:r w:rsidR="009D579C">
        <w:rPr>
          <w:noProof/>
        </w:rPr>
        <w:instrText xml:space="preserve"> SEQ Proposal \* ARABIC </w:instrText>
      </w:r>
      <w:r w:rsidR="009D579C">
        <w:rPr>
          <w:noProof/>
        </w:rPr>
        <w:fldChar w:fldCharType="separate"/>
      </w:r>
      <w:r w:rsidR="006F48A7">
        <w:rPr>
          <w:noProof/>
        </w:rPr>
        <w:t>12</w:t>
      </w:r>
      <w:r w:rsidR="009D579C">
        <w:rPr>
          <w:noProof/>
        </w:rPr>
        <w:fldChar w:fldCharType="end"/>
      </w:r>
      <w:r w:rsidRPr="00F85496">
        <w:t>: Minimum DL/UL scheduling offset values greater than one slot should be supported.</w:t>
      </w:r>
      <w:bookmarkEnd w:id="24"/>
    </w:p>
    <w:p w14:paraId="50ED205A" w14:textId="5DA7257E" w:rsidR="00EF7179" w:rsidRDefault="00EF7179" w:rsidP="00B07652">
      <w:pPr>
        <w:jc w:val="both"/>
        <w:rPr>
          <w:lang w:val="en-GB"/>
        </w:rPr>
      </w:pPr>
    </w:p>
    <w:p w14:paraId="705645C9" w14:textId="298648FC" w:rsidR="00397F20" w:rsidRDefault="00397F20" w:rsidP="00B07652">
      <w:pPr>
        <w:jc w:val="both"/>
        <w:rPr>
          <w:lang w:val="en-GB"/>
        </w:rPr>
      </w:pPr>
      <w:r>
        <w:rPr>
          <w:lang w:val="en-GB"/>
        </w:rPr>
        <w:t xml:space="preserve">In TS 38.331, </w:t>
      </w:r>
      <w:r w:rsidR="0023435E">
        <w:rPr>
          <w:lang w:val="en-GB"/>
        </w:rPr>
        <w:t xml:space="preserve">it is specified that the maximum value for A-CSI triggering offset (aperiodicTriggeringOffset) is 24 slots. For A-SRS triggering offset, </w:t>
      </w:r>
      <w:r w:rsidR="00E22857">
        <w:rPr>
          <w:lang w:val="en-GB"/>
        </w:rPr>
        <w:t>the maximum value</w:t>
      </w:r>
      <w:r w:rsidR="0023435E">
        <w:rPr>
          <w:lang w:val="en-GB"/>
        </w:rPr>
        <w:t xml:space="preserve"> is 32 slots. </w:t>
      </w:r>
      <w:r w:rsidR="00E22857">
        <w:rPr>
          <w:lang w:val="en-GB"/>
        </w:rPr>
        <w:t>The maximum value for</w:t>
      </w:r>
      <w:r w:rsidR="00B6490E">
        <w:rPr>
          <w:lang w:val="en-GB"/>
        </w:rPr>
        <w:t xml:space="preserve"> k0 and k2 is also 32 slots. There is enough range in k0, k2, triggering offsets</w:t>
      </w:r>
      <w:r w:rsidR="00E22857">
        <w:rPr>
          <w:lang w:val="en-GB"/>
        </w:rPr>
        <w:t xml:space="preserve"> and </w:t>
      </w:r>
      <w:r w:rsidR="001A0221">
        <w:rPr>
          <w:lang w:val="en-GB"/>
        </w:rPr>
        <w:t>there is no need to raise the maximum value</w:t>
      </w:r>
      <w:r w:rsidR="002F33D2">
        <w:rPr>
          <w:lang w:val="en-GB"/>
        </w:rPr>
        <w:t xml:space="preserve"> further</w:t>
      </w:r>
      <w:r w:rsidR="00E22857">
        <w:rPr>
          <w:lang w:val="en-GB"/>
        </w:rPr>
        <w:t>.</w:t>
      </w:r>
    </w:p>
    <w:p w14:paraId="0E5A7601" w14:textId="77777777" w:rsidR="00EF1EDF" w:rsidRPr="00846487" w:rsidRDefault="00EF1EDF" w:rsidP="00EF1EDF">
      <w:pPr>
        <w:rPr>
          <w:lang w:val="en-GB"/>
        </w:rPr>
      </w:pPr>
    </w:p>
    <w:p w14:paraId="41DD5591" w14:textId="4498FAD5" w:rsidR="005A494C" w:rsidRDefault="00A223D2" w:rsidP="00B07652">
      <w:pPr>
        <w:pStyle w:val="Heading2"/>
        <w:jc w:val="both"/>
      </w:pPr>
      <w:r>
        <w:t>Support for c</w:t>
      </w:r>
      <w:r w:rsidR="005A494C">
        <w:t>ross-carrier scheduling</w:t>
      </w:r>
    </w:p>
    <w:p w14:paraId="671055C7" w14:textId="379AE2C3" w:rsidR="00CB74D5" w:rsidRDefault="00CB74D5" w:rsidP="00B07652">
      <w:pPr>
        <w:jc w:val="both"/>
      </w:pPr>
      <w:r>
        <w:t>With cross-carrier scheduling, PDCCH for the scheduled carrier is monitored on the scheduling carrier.</w:t>
      </w:r>
      <w:r w:rsidR="000915D9">
        <w:t xml:space="preserve"> </w:t>
      </w:r>
      <w:r>
        <w:t xml:space="preserve">The scheduling carrier </w:t>
      </w:r>
      <w:r w:rsidR="000915D9">
        <w:t xml:space="preserve">may </w:t>
      </w:r>
      <w:r>
        <w:t>also support self-scheduling.</w:t>
      </w:r>
      <w:r w:rsidR="000915D9">
        <w:t xml:space="preserve"> </w:t>
      </w:r>
      <w:r>
        <w:t xml:space="preserve">Unless </w:t>
      </w:r>
      <w:r w:rsidR="009A31C6">
        <w:t>the UE expects to receive some transmission on the</w:t>
      </w:r>
      <w:r>
        <w:t xml:space="preserve"> scheduled carrier</w:t>
      </w:r>
      <w:r w:rsidR="009A31C6">
        <w:t xml:space="preserve"> (e.g. based on dynamic scheduling or semi-persistent configuration)</w:t>
      </w:r>
      <w:r>
        <w:t>, the Rx</w:t>
      </w:r>
      <w:r w:rsidR="000B4CEE">
        <w:t xml:space="preserve"> (i.e. RF and processing blocks) </w:t>
      </w:r>
      <w:r>
        <w:t xml:space="preserve">for the scheduled carrier can be put to sleep. This is different from self-scheduling for which </w:t>
      </w:r>
      <w:r w:rsidR="000B4CEE">
        <w:t xml:space="preserve">the </w:t>
      </w:r>
      <w:r>
        <w:t xml:space="preserve">Rx has to be at least periodically active just to receive and monitor PDCCH. Therefore, power saving for cross-carrier scheduling should aim to put the </w:t>
      </w:r>
      <w:r w:rsidR="000B4CEE">
        <w:t xml:space="preserve">Rx </w:t>
      </w:r>
      <w:r>
        <w:t xml:space="preserve">for the scheduled carrier into </w:t>
      </w:r>
      <w:r>
        <w:lastRenderedPageBreak/>
        <w:t>sleep state for as deep and as long as possible. Transition to sleep state deeper than microsleep for the scheduled carrier is feasible if it is known to the UE</w:t>
      </w:r>
      <w:r w:rsidR="009553F5">
        <w:t xml:space="preserve"> far enough</w:t>
      </w:r>
      <w:r>
        <w:t xml:space="preserve"> in advance that there would be no scheduling for the scheduled carrier.</w:t>
      </w:r>
    </w:p>
    <w:p w14:paraId="5E52CAEC" w14:textId="4E5688F3" w:rsidR="000B4CEE" w:rsidRDefault="00CB74D5" w:rsidP="00B07652">
      <w:pPr>
        <w:jc w:val="both"/>
      </w:pPr>
      <w:r>
        <w:t xml:space="preserve">In this scenario, </w:t>
      </w:r>
      <w:r w:rsidR="000915D9">
        <w:t xml:space="preserve">a large minimum scheduling offset would be instrumental in allowing the </w:t>
      </w:r>
      <w:r w:rsidR="000B4CEE">
        <w:t xml:space="preserve">Rx </w:t>
      </w:r>
      <w:r w:rsidR="000915D9">
        <w:t>for the scheduled carrier to be put into a deeper sleep state</w:t>
      </w:r>
      <w:r w:rsidR="009A31C6">
        <w:t xml:space="preserve"> than microsleep</w:t>
      </w:r>
      <w:r w:rsidR="000915D9">
        <w:t xml:space="preserve">. For example, if it takes several milliseconds for </w:t>
      </w:r>
      <w:r w:rsidR="000B4CEE">
        <w:t xml:space="preserve">the Rx </w:t>
      </w:r>
      <w:r w:rsidR="000915D9">
        <w:t xml:space="preserve">to transition from </w:t>
      </w:r>
      <w:r w:rsidR="000B4CEE">
        <w:t xml:space="preserve">light </w:t>
      </w:r>
      <w:r w:rsidR="000915D9">
        <w:t xml:space="preserve">sleep state to active, then a minimum scheduling offset longer than several milliseconds would allow sufficient time for the </w:t>
      </w:r>
      <w:r w:rsidR="009553F5">
        <w:t>Rx</w:t>
      </w:r>
      <w:r w:rsidR="000915D9">
        <w:t xml:space="preserve"> to warm-up when a cross-carrier grant is detected. </w:t>
      </w:r>
      <w:r w:rsidR="000B4CEE">
        <w:t xml:space="preserve">For typical </w:t>
      </w:r>
      <w:r w:rsidR="000915D9">
        <w:t xml:space="preserve">traffic </w:t>
      </w:r>
      <w:r w:rsidR="000B4CEE">
        <w:t xml:space="preserve">which is </w:t>
      </w:r>
      <w:r w:rsidR="000915D9">
        <w:t xml:space="preserve">bursty, when </w:t>
      </w:r>
      <w:r w:rsidR="000915D9" w:rsidRPr="00F85496">
        <w:t xml:space="preserve">traffic on </w:t>
      </w:r>
      <w:r w:rsidR="001F5C1A">
        <w:t xml:space="preserve">the </w:t>
      </w:r>
      <w:r w:rsidR="000915D9">
        <w:t xml:space="preserve">scheduled carrier </w:t>
      </w:r>
      <w:r w:rsidR="000915D9" w:rsidRPr="00F85496">
        <w:t xml:space="preserve">is light, there could be long gaps of no scheduling on the </w:t>
      </w:r>
      <w:r w:rsidR="000915D9">
        <w:t>scheduled carrier</w:t>
      </w:r>
      <w:r w:rsidR="000915D9" w:rsidRPr="00F85496">
        <w:t xml:space="preserve">. UE may save more power by operating in lower power mode (e.g. at reduced clock / voltage for the baseband); It may even choose to suspend processing related to </w:t>
      </w:r>
      <w:r w:rsidR="000915D9">
        <w:t>the scheduled carrier</w:t>
      </w:r>
      <w:r w:rsidR="000915D9" w:rsidRPr="00F85496">
        <w:t xml:space="preserve"> </w:t>
      </w:r>
      <w:r w:rsidR="009A31C6">
        <w:t>temporarily</w:t>
      </w:r>
      <w:r w:rsidR="000915D9" w:rsidRPr="00F85496">
        <w:t>.</w:t>
      </w:r>
      <w:r w:rsidR="000B4CEE">
        <w:t xml:space="preserve"> When traffic on the scheduled carrier becomes heavy, the latency associated with a large minimum scheduling offset would be undesirable, and the minimum scheduling offset should be switched to a smaller value.</w:t>
      </w:r>
    </w:p>
    <w:p w14:paraId="603A5DAC" w14:textId="6C30D40A" w:rsidR="00CB74D5" w:rsidRDefault="000915D9" w:rsidP="00B07652">
      <w:pPr>
        <w:jc w:val="both"/>
      </w:pPr>
      <w:r w:rsidRPr="00F85496">
        <w:t>Similar to self-scheduling,</w:t>
      </w:r>
      <w:r w:rsidR="000B4CEE">
        <w:t xml:space="preserve"> </w:t>
      </w:r>
      <w:r w:rsidRPr="00F85496">
        <w:t xml:space="preserve">for Rel-15, to some degree, this can be achieved by careful configuration of </w:t>
      </w:r>
      <w:r w:rsidR="000B4CEE">
        <w:t xml:space="preserve">different </w:t>
      </w:r>
      <w:r w:rsidRPr="00F85496">
        <w:t xml:space="preserve">minimum k0 across </w:t>
      </w:r>
      <w:r w:rsidR="000B4CEE">
        <w:t xml:space="preserve">different </w:t>
      </w:r>
      <w:r w:rsidRPr="00F85496">
        <w:t>BWP o</w:t>
      </w:r>
      <w:r w:rsidR="00FF4447">
        <w:t>n</w:t>
      </w:r>
      <w:r w:rsidRPr="00F85496">
        <w:t xml:space="preserve"> the scheduled carrier</w:t>
      </w:r>
      <w:r w:rsidR="00FF4447">
        <w:t>;</w:t>
      </w:r>
      <w:r w:rsidR="000B4CEE">
        <w:t xml:space="preserve"> BWP adaptation </w:t>
      </w:r>
      <w:r w:rsidR="00FF4447">
        <w:t xml:space="preserve">can be used </w:t>
      </w:r>
      <w:r w:rsidR="000B4CEE">
        <w:t>for adapting the minimum k0</w:t>
      </w:r>
      <w:r w:rsidRPr="00F85496">
        <w:t xml:space="preserve">. </w:t>
      </w:r>
      <w:r w:rsidR="000B4CEE">
        <w:t>For Rel-16, e</w:t>
      </w:r>
      <w:r w:rsidRPr="00F85496">
        <w:t>xplicit minimum scheduling offset</w:t>
      </w:r>
      <w:r w:rsidR="000B4CEE">
        <w:t xml:space="preserve"> configuration </w:t>
      </w:r>
      <w:r w:rsidR="00FF4447">
        <w:t xml:space="preserve">and adaptation </w:t>
      </w:r>
      <w:r w:rsidR="000B4CEE">
        <w:t xml:space="preserve">is supported, and the </w:t>
      </w:r>
      <w:r w:rsidR="00FF4447">
        <w:t xml:space="preserve">same </w:t>
      </w:r>
      <w:r w:rsidR="000B4CEE">
        <w:t xml:space="preserve">mechanism </w:t>
      </w:r>
      <w:r w:rsidR="00FF4447">
        <w:t xml:space="preserve">as for the self-scheduling case </w:t>
      </w:r>
      <w:r w:rsidR="000B4CEE">
        <w:t>can be</w:t>
      </w:r>
      <w:r w:rsidRPr="00F85496">
        <w:t xml:space="preserve"> applied to cross-carrier scheduling </w:t>
      </w:r>
      <w:r w:rsidR="000B4CEE">
        <w:t>in a straight-forward manner</w:t>
      </w:r>
      <w:r w:rsidR="00FF4447">
        <w:t xml:space="preserve">, while being mindful that </w:t>
      </w:r>
      <w:r w:rsidR="009A31C6">
        <w:t xml:space="preserve">DCIs for the scheduled carrier, including the DCI </w:t>
      </w:r>
      <w:r w:rsidR="00FF4447">
        <w:t xml:space="preserve">for </w:t>
      </w:r>
      <w:r w:rsidR="009A31C6">
        <w:t xml:space="preserve">indicating </w:t>
      </w:r>
      <w:r w:rsidR="00FF4447">
        <w:t xml:space="preserve">minimum scheduling offset change, and </w:t>
      </w:r>
      <w:r w:rsidR="009A31C6">
        <w:t xml:space="preserve">any </w:t>
      </w:r>
      <w:r w:rsidR="00FF4447">
        <w:t>scheduling DCI</w:t>
      </w:r>
      <w:r w:rsidR="009A31C6">
        <w:t>,</w:t>
      </w:r>
      <w:r w:rsidR="00FF4447">
        <w:t xml:space="preserve"> would </w:t>
      </w:r>
      <w:r w:rsidR="009A31C6">
        <w:t xml:space="preserve">be received on </w:t>
      </w:r>
      <w:r w:rsidR="00FF4447">
        <w:t>the scheduling carrier instead.</w:t>
      </w:r>
    </w:p>
    <w:p w14:paraId="7E011DC5" w14:textId="7F60FD5E" w:rsidR="00162E3D" w:rsidRPr="00F85496" w:rsidRDefault="00D74E4E" w:rsidP="00B07652">
      <w:pPr>
        <w:jc w:val="both"/>
      </w:pPr>
      <w:r w:rsidRPr="00D74E4E">
        <w:rPr>
          <w:noProof/>
        </w:rPr>
        <w:drawing>
          <wp:inline distT="0" distB="0" distL="0" distR="0" wp14:anchorId="0304DA77" wp14:editId="444F9B30">
            <wp:extent cx="6153912" cy="303580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7">
                      <a:extLst>
                        <a:ext uri="{28A0092B-C50C-407E-A947-70E740481C1C}">
                          <a14:useLocalDpi xmlns:a14="http://schemas.microsoft.com/office/drawing/2010/main" val="0"/>
                        </a:ext>
                      </a:extLst>
                    </a:blip>
                    <a:srcRect r="15569" b="17986"/>
                    <a:stretch/>
                  </pic:blipFill>
                  <pic:spPr bwMode="auto">
                    <a:xfrm>
                      <a:off x="0" y="0"/>
                      <a:ext cx="6153912" cy="3035808"/>
                    </a:xfrm>
                    <a:prstGeom prst="rect">
                      <a:avLst/>
                    </a:prstGeom>
                    <a:noFill/>
                    <a:ln>
                      <a:noFill/>
                    </a:ln>
                    <a:extLst>
                      <a:ext uri="{53640926-AAD7-44D8-BBD7-CCE9431645EC}">
                        <a14:shadowObscured xmlns:a14="http://schemas.microsoft.com/office/drawing/2010/main"/>
                      </a:ext>
                    </a:extLst>
                  </pic:spPr>
                </pic:pic>
              </a:graphicData>
            </a:graphic>
          </wp:inline>
        </w:drawing>
      </w:r>
    </w:p>
    <w:p w14:paraId="0BDFF9DE" w14:textId="46E4F084" w:rsidR="00162E3D" w:rsidRPr="00F85496" w:rsidRDefault="00162E3D" w:rsidP="00162E3D"/>
    <w:p w14:paraId="2A817152" w14:textId="0BD97610" w:rsidR="00162E3D" w:rsidRPr="00F85496" w:rsidRDefault="00162E3D" w:rsidP="00B07652">
      <w:pPr>
        <w:jc w:val="both"/>
      </w:pPr>
      <w:r w:rsidRPr="00F85496">
        <w:t>In above example, BWP0 of CC1 can be the “</w:t>
      </w:r>
      <w:r w:rsidR="009A31C6">
        <w:t xml:space="preserve">low power </w:t>
      </w:r>
      <w:r w:rsidRPr="00F85496">
        <w:t>BWP” as it is configured with a large minimum DL scheduling offset. It can be used most of the time when traffic is sparse. When there is more traffic, BWP1 of CC1 can become the active BWP and a smaller minimum DL scheduling offset can be used for lower latency.</w:t>
      </w:r>
    </w:p>
    <w:p w14:paraId="2477661C" w14:textId="6AE1EFE0" w:rsidR="00162E3D" w:rsidRDefault="00162E3D" w:rsidP="00B07652">
      <w:pPr>
        <w:jc w:val="both"/>
      </w:pPr>
      <w:r w:rsidRPr="00F85496">
        <w:t xml:space="preserve">Minimum scheduling offset </w:t>
      </w:r>
      <w:r w:rsidR="009A31C6">
        <w:t>configuration</w:t>
      </w:r>
      <w:r w:rsidR="009A31C6" w:rsidRPr="00F85496">
        <w:t xml:space="preserve"> </w:t>
      </w:r>
      <w:r w:rsidRPr="00F85496">
        <w:t xml:space="preserve">should </w:t>
      </w:r>
      <w:r w:rsidR="009A31C6">
        <w:t xml:space="preserve">take </w:t>
      </w:r>
      <w:r w:rsidRPr="00F85496">
        <w:t xml:space="preserve">UE feedback (e.g. UE capability </w:t>
      </w:r>
      <w:r w:rsidR="009A31C6">
        <w:t>and/or UE assistance</w:t>
      </w:r>
      <w:r w:rsidR="00473800">
        <w:t xml:space="preserve"> signaling</w:t>
      </w:r>
      <w:r w:rsidRPr="00F85496">
        <w:t>)</w:t>
      </w:r>
      <w:r w:rsidR="009A31C6">
        <w:t xml:space="preserve"> into account</w:t>
      </w:r>
      <w:r w:rsidRPr="00F85496">
        <w:t xml:space="preserve">, because the amount of scheduling delay that facilitates power saving is UE-implementation dependent. </w:t>
      </w:r>
    </w:p>
    <w:p w14:paraId="68D8DAA5" w14:textId="37B7A9D9" w:rsidR="006D53CF" w:rsidRPr="00F85496" w:rsidRDefault="006D53CF" w:rsidP="00261207">
      <w:pPr>
        <w:pStyle w:val="Caption"/>
      </w:pPr>
      <w:bookmarkStart w:id="25" w:name="_Toc16876654"/>
      <w:r>
        <w:t xml:space="preserve">Proposal </w:t>
      </w:r>
      <w:r w:rsidR="00E42A6A">
        <w:fldChar w:fldCharType="begin"/>
      </w:r>
      <w:r w:rsidR="00E42A6A">
        <w:instrText xml:space="preserve"> SEQ Proposal \* ARABIC </w:instrText>
      </w:r>
      <w:r w:rsidR="00E42A6A">
        <w:fldChar w:fldCharType="separate"/>
      </w:r>
      <w:r w:rsidR="006F48A7">
        <w:rPr>
          <w:noProof/>
        </w:rPr>
        <w:t>13</w:t>
      </w:r>
      <w:r w:rsidR="00E42A6A">
        <w:rPr>
          <w:noProof/>
        </w:rPr>
        <w:fldChar w:fldCharType="end"/>
      </w:r>
      <w:r>
        <w:t xml:space="preserve">: </w:t>
      </w:r>
      <w:r w:rsidRPr="006D53CF">
        <w:t xml:space="preserve">Minimum scheduling offset </w:t>
      </w:r>
      <w:r w:rsidR="009A31C6">
        <w:t xml:space="preserve">configuration </w:t>
      </w:r>
      <w:r w:rsidRPr="006D53CF">
        <w:t xml:space="preserve">should </w:t>
      </w:r>
      <w:r w:rsidR="009A31C6">
        <w:t xml:space="preserve">take </w:t>
      </w:r>
      <w:r w:rsidRPr="006D53CF">
        <w:t xml:space="preserve">UE </w:t>
      </w:r>
      <w:r w:rsidR="009A31C6">
        <w:t>feedback (e.g. UE capability and/or UE assistance</w:t>
      </w:r>
      <w:r w:rsidR="00473800">
        <w:t xml:space="preserve"> signaling</w:t>
      </w:r>
      <w:r w:rsidR="009A31C6">
        <w:t>) into account</w:t>
      </w:r>
      <w:r w:rsidRPr="006D53CF">
        <w:t>.</w:t>
      </w:r>
      <w:bookmarkEnd w:id="25"/>
    </w:p>
    <w:p w14:paraId="1F4E318F" w14:textId="77777777" w:rsidR="00846487" w:rsidRPr="00EF1EDF" w:rsidRDefault="00846487" w:rsidP="00846487">
      <w:pPr>
        <w:rPr>
          <w:lang w:val="en-GB"/>
        </w:rPr>
      </w:pPr>
    </w:p>
    <w:p w14:paraId="15CFFA57" w14:textId="7BDC5E71" w:rsidR="00846487" w:rsidRDefault="008C5107" w:rsidP="00846487">
      <w:pPr>
        <w:pStyle w:val="Heading2"/>
      </w:pPr>
      <w:r>
        <w:t>On the issue of whether</w:t>
      </w:r>
      <w:r w:rsidR="00846487">
        <w:t xml:space="preserve"> </w:t>
      </w:r>
      <w:r>
        <w:t>k1 adaptation is in scope</w:t>
      </w:r>
    </w:p>
    <w:p w14:paraId="59A4A37D" w14:textId="254B1BA5" w:rsidR="00846487" w:rsidRDefault="00846487" w:rsidP="00B07652">
      <w:pPr>
        <w:jc w:val="both"/>
        <w:rPr>
          <w:lang w:val="en-GB"/>
        </w:rPr>
      </w:pPr>
      <w:r>
        <w:rPr>
          <w:lang w:val="en-GB"/>
        </w:rPr>
        <w:t>At the beginning of the study item phase, k1 adaptation was considered as part of the UE processing timeline adaptation technique. Even til the December draft of the TR</w:t>
      </w:r>
      <w:r w:rsidDel="001A4281">
        <w:rPr>
          <w:lang w:val="en-GB"/>
        </w:rPr>
        <w:t xml:space="preserve"> </w:t>
      </w:r>
      <w:r w:rsidR="001A4281">
        <w:rPr>
          <w:lang w:val="en-GB"/>
        </w:rPr>
        <w:fldChar w:fldCharType="begin"/>
      </w:r>
      <w:r w:rsidR="001A4281">
        <w:rPr>
          <w:lang w:val="en-GB"/>
        </w:rPr>
        <w:instrText xml:space="preserve"> REF _Ref7808665 \r \h </w:instrText>
      </w:r>
      <w:r w:rsidR="001A4281">
        <w:rPr>
          <w:lang w:val="en-GB"/>
        </w:rPr>
      </w:r>
      <w:r w:rsidR="001A4281">
        <w:rPr>
          <w:lang w:val="en-GB"/>
        </w:rPr>
        <w:fldChar w:fldCharType="separate"/>
      </w:r>
      <w:r w:rsidR="006F48A7">
        <w:rPr>
          <w:lang w:val="en-GB"/>
        </w:rPr>
        <w:t>[1]</w:t>
      </w:r>
      <w:r w:rsidR="001A4281">
        <w:rPr>
          <w:lang w:val="en-GB"/>
        </w:rPr>
        <w:fldChar w:fldCharType="end"/>
      </w:r>
      <w:r>
        <w:rPr>
          <w:lang w:val="en-GB"/>
        </w:rPr>
        <w:t>, it was discuss</w:t>
      </w:r>
      <w:r w:rsidR="008C5107">
        <w:rPr>
          <w:lang w:val="en-GB"/>
        </w:rPr>
        <w:t>ed</w:t>
      </w:r>
      <w:r>
        <w:rPr>
          <w:lang w:val="en-GB"/>
        </w:rPr>
        <w:t xml:space="preserve"> as a separate topic in Section 5.1.5 Adaptation to UE processing timeline</w:t>
      </w:r>
      <w:r w:rsidR="008C5107">
        <w:rPr>
          <w:lang w:val="en-GB"/>
        </w:rPr>
        <w:t xml:space="preserve">. </w:t>
      </w:r>
      <w:r>
        <w:rPr>
          <w:lang w:val="en-GB"/>
        </w:rPr>
        <w:t xml:space="preserve">However, due to lack of interest and response </w:t>
      </w:r>
      <w:r w:rsidR="008C5107">
        <w:rPr>
          <w:lang w:val="en-GB"/>
        </w:rPr>
        <w:t>on</w:t>
      </w:r>
      <w:r>
        <w:rPr>
          <w:lang w:val="en-GB"/>
        </w:rPr>
        <w:t xml:space="preserve"> the topic, UE processing timeline adaptation is dropped out of discussion after December. It is evident that in the final approved TR</w:t>
      </w:r>
      <w:r w:rsidDel="001A4281">
        <w:rPr>
          <w:lang w:val="en-GB"/>
        </w:rPr>
        <w:t xml:space="preserve"> </w:t>
      </w:r>
      <w:r w:rsidR="001A4281">
        <w:rPr>
          <w:lang w:val="en-GB"/>
        </w:rPr>
        <w:fldChar w:fldCharType="begin"/>
      </w:r>
      <w:r w:rsidR="001A4281">
        <w:rPr>
          <w:lang w:val="en-GB"/>
        </w:rPr>
        <w:instrText xml:space="preserve"> REF _Ref7808399 \r \h </w:instrText>
      </w:r>
      <w:r w:rsidR="001A4281">
        <w:rPr>
          <w:lang w:val="en-GB"/>
        </w:rPr>
      </w:r>
      <w:r w:rsidR="001A4281">
        <w:rPr>
          <w:lang w:val="en-GB"/>
        </w:rPr>
        <w:fldChar w:fldCharType="separate"/>
      </w:r>
      <w:r w:rsidR="006F48A7">
        <w:rPr>
          <w:lang w:val="en-GB"/>
        </w:rPr>
        <w:t>[2]</w:t>
      </w:r>
      <w:r w:rsidR="001A4281">
        <w:rPr>
          <w:lang w:val="en-GB"/>
        </w:rPr>
        <w:fldChar w:fldCharType="end"/>
      </w:r>
      <w:r>
        <w:rPr>
          <w:lang w:val="en-GB"/>
        </w:rPr>
        <w:t xml:space="preserve">, the topic of UE processing timeline adaptation </w:t>
      </w:r>
      <w:r>
        <w:rPr>
          <w:lang w:val="en-GB"/>
        </w:rPr>
        <w:lastRenderedPageBreak/>
        <w:t xml:space="preserve">is removed completely. In the entire TR, the only places where k1 is mentioned are in the evaluation assumption (of what k1 setting was assumed), and in UE assistance information. </w:t>
      </w:r>
      <w:r w:rsidR="008C5107">
        <w:rPr>
          <w:lang w:val="en-GB"/>
        </w:rPr>
        <w:t>More importantly, t</w:t>
      </w:r>
      <w:r>
        <w:rPr>
          <w:lang w:val="en-GB"/>
        </w:rPr>
        <w:t xml:space="preserve">hroughout the entire study item, k1 adaptation was never incorporated as part of the cross-slot scheduling power saving </w:t>
      </w:r>
      <w:r w:rsidR="008C5107">
        <w:rPr>
          <w:lang w:val="en-GB"/>
        </w:rPr>
        <w:t>topic</w:t>
      </w:r>
      <w:r>
        <w:rPr>
          <w:lang w:val="en-GB"/>
        </w:rPr>
        <w:t>.</w:t>
      </w:r>
    </w:p>
    <w:p w14:paraId="1C20D624" w14:textId="643228C5" w:rsidR="00846487" w:rsidRDefault="00846487" w:rsidP="00B07652">
      <w:pPr>
        <w:pStyle w:val="Caption"/>
        <w:jc w:val="both"/>
      </w:pPr>
      <w:bookmarkStart w:id="26" w:name="_Toc16876641"/>
      <w:r>
        <w:t xml:space="preserve">Observation </w:t>
      </w:r>
      <w:r w:rsidR="009D579C">
        <w:rPr>
          <w:noProof/>
        </w:rPr>
        <w:fldChar w:fldCharType="begin"/>
      </w:r>
      <w:r w:rsidR="009D579C">
        <w:rPr>
          <w:noProof/>
        </w:rPr>
        <w:instrText xml:space="preserve"> SEQ Observation \* ARABIC </w:instrText>
      </w:r>
      <w:r w:rsidR="009D579C">
        <w:rPr>
          <w:noProof/>
        </w:rPr>
        <w:fldChar w:fldCharType="separate"/>
      </w:r>
      <w:r w:rsidR="006F48A7">
        <w:rPr>
          <w:noProof/>
        </w:rPr>
        <w:t>8</w:t>
      </w:r>
      <w:r w:rsidR="009D579C">
        <w:rPr>
          <w:noProof/>
        </w:rPr>
        <w:fldChar w:fldCharType="end"/>
      </w:r>
      <w:r>
        <w:t xml:space="preserve">: HARQ-ACK timing (k1) adaptation was discussed during SI phase in another sub-topic, </w:t>
      </w:r>
      <w:r w:rsidR="009319F5">
        <w:t>i</w:t>
      </w:r>
      <w:r>
        <w:t xml:space="preserve">t was never part of the scope for cross-slot scheduling power saving during the SI phase. It follows that it </w:t>
      </w:r>
      <w:r w:rsidR="003F6DAE">
        <w:t xml:space="preserve">should not </w:t>
      </w:r>
      <w:r>
        <w:t>be added into the scope for the cross-slot scheduling power saving agenda</w:t>
      </w:r>
      <w:r w:rsidR="008C5107">
        <w:t xml:space="preserve"> WI</w:t>
      </w:r>
      <w:r>
        <w:t>.</w:t>
      </w:r>
      <w:bookmarkEnd w:id="26"/>
    </w:p>
    <w:p w14:paraId="32C3F3DA" w14:textId="77777777" w:rsidR="00846487" w:rsidRPr="000A17B9" w:rsidRDefault="00846487" w:rsidP="00B07652">
      <w:pPr>
        <w:jc w:val="both"/>
      </w:pPr>
      <w:r>
        <w:t xml:space="preserve">Technically speaking, HARQ-ACK timing relaxation and/or adaptation may have some power saving effects, but the source of the gain is very different from cross-slot scheduling power saving. Cross-slot scheduling power saving tries to take advantage of certain restriction on scheduling of PDSCH/PUSCH and potentially other DCI-triggered reception/transmission, </w:t>
      </w:r>
      <w:bookmarkStart w:id="27" w:name="_GoBack"/>
      <w:bookmarkEnd w:id="27"/>
      <w:r>
        <w:t>and mainly involves PDCCH processing and microsleep timeline optimizations. HARQ-ACK is after PDSCH and while it may have some indirect effect on PDCCH processing as well, it is primarily affecting the PDSCH processing timeline. The group’s decision to address them in separate sub-topics initial in the study item makes sense and there is no justification to change it now.</w:t>
      </w:r>
    </w:p>
    <w:p w14:paraId="226EC4B2" w14:textId="4F7A7002" w:rsidR="00846487" w:rsidRDefault="00846487" w:rsidP="00B07652">
      <w:pPr>
        <w:jc w:val="both"/>
        <w:rPr>
          <w:lang w:val="en-GB"/>
        </w:rPr>
      </w:pPr>
      <w:r>
        <w:rPr>
          <w:lang w:val="en-GB"/>
        </w:rPr>
        <w:t xml:space="preserve">During </w:t>
      </w:r>
      <w:r w:rsidR="009319F5">
        <w:rPr>
          <w:lang w:val="en-GB"/>
        </w:rPr>
        <w:t xml:space="preserve">previous </w:t>
      </w:r>
      <w:r>
        <w:rPr>
          <w:lang w:val="en-GB"/>
        </w:rPr>
        <w:t>meeting</w:t>
      </w:r>
      <w:r w:rsidR="009319F5">
        <w:rPr>
          <w:lang w:val="en-GB"/>
        </w:rPr>
        <w:t>s</w:t>
      </w:r>
      <w:r>
        <w:rPr>
          <w:lang w:val="en-GB"/>
        </w:rPr>
        <w:t xml:space="preserve">, </w:t>
      </w:r>
      <w:r w:rsidR="009319F5">
        <w:rPr>
          <w:lang w:val="en-GB"/>
        </w:rPr>
        <w:t xml:space="preserve">there was a </w:t>
      </w:r>
      <w:r>
        <w:rPr>
          <w:lang w:val="en-GB"/>
        </w:rPr>
        <w:t xml:space="preserve">view that k1 and A-SRS discussion </w:t>
      </w:r>
      <w:r w:rsidR="008C5107">
        <w:rPr>
          <w:lang w:val="en-GB"/>
        </w:rPr>
        <w:t>should be</w:t>
      </w:r>
      <w:r>
        <w:rPr>
          <w:lang w:val="en-GB"/>
        </w:rPr>
        <w:t xml:space="preserve"> bundled together, </w:t>
      </w:r>
      <w:r w:rsidR="008C5107">
        <w:rPr>
          <w:lang w:val="en-GB"/>
        </w:rPr>
        <w:t>i.e.</w:t>
      </w:r>
      <w:r>
        <w:rPr>
          <w:lang w:val="en-GB"/>
        </w:rPr>
        <w:t xml:space="preserve"> if A-SRS can be added to the scope, then k1 should also be added. It is understood that they are bundled together not for technical reason, but for workflow reason for the SI/WI. However, it should be noted that </w:t>
      </w:r>
      <w:r w:rsidR="008C5107">
        <w:rPr>
          <w:lang w:val="en-GB"/>
        </w:rPr>
        <w:t xml:space="preserve">the </w:t>
      </w:r>
      <w:r>
        <w:rPr>
          <w:lang w:val="en-GB"/>
        </w:rPr>
        <w:t xml:space="preserve">A-SRS </w:t>
      </w:r>
      <w:r w:rsidR="008C5107">
        <w:rPr>
          <w:lang w:val="en-GB"/>
        </w:rPr>
        <w:t xml:space="preserve">issue </w:t>
      </w:r>
      <w:r>
        <w:rPr>
          <w:lang w:val="en-GB"/>
        </w:rPr>
        <w:t xml:space="preserve">was missed </w:t>
      </w:r>
      <w:r w:rsidR="008C5107">
        <w:rPr>
          <w:lang w:val="en-GB"/>
        </w:rPr>
        <w:t xml:space="preserve">by all involved companies </w:t>
      </w:r>
      <w:r>
        <w:rPr>
          <w:lang w:val="en-GB"/>
        </w:rPr>
        <w:t xml:space="preserve">during SI discussion, and </w:t>
      </w:r>
      <w:r w:rsidR="008C5107">
        <w:rPr>
          <w:lang w:val="en-GB"/>
        </w:rPr>
        <w:t>as the group work on the details of specification this issue was uncovered and reported by multiple companies. I</w:t>
      </w:r>
      <w:r>
        <w:rPr>
          <w:lang w:val="en-GB"/>
        </w:rPr>
        <w:t xml:space="preserve">f we neglect </w:t>
      </w:r>
      <w:r w:rsidR="008C5107">
        <w:rPr>
          <w:lang w:val="en-GB"/>
        </w:rPr>
        <w:t>this issue</w:t>
      </w:r>
      <w:r>
        <w:rPr>
          <w:lang w:val="en-GB"/>
        </w:rPr>
        <w:t xml:space="preserve"> in the WI phase for cross-slot scheduling adaptation, it would be </w:t>
      </w:r>
      <w:r w:rsidR="008C5107">
        <w:rPr>
          <w:lang w:val="en-GB"/>
        </w:rPr>
        <w:t xml:space="preserve">akin </w:t>
      </w:r>
      <w:r>
        <w:rPr>
          <w:lang w:val="en-GB"/>
        </w:rPr>
        <w:t xml:space="preserve">to </w:t>
      </w:r>
      <w:r w:rsidR="008C5107">
        <w:rPr>
          <w:lang w:val="en-GB"/>
        </w:rPr>
        <w:t xml:space="preserve">consciously </w:t>
      </w:r>
      <w:r>
        <w:rPr>
          <w:lang w:val="en-GB"/>
        </w:rPr>
        <w:t xml:space="preserve">introducing a “bug” into the feature. </w:t>
      </w:r>
      <w:r w:rsidR="008C5107">
        <w:rPr>
          <w:lang w:val="en-GB"/>
        </w:rPr>
        <w:t xml:space="preserve">On the other hand, </w:t>
      </w:r>
      <w:r>
        <w:rPr>
          <w:lang w:val="en-GB"/>
        </w:rPr>
        <w:t xml:space="preserve">HARQ-ACK (k1) </w:t>
      </w:r>
      <w:r w:rsidR="008C5107">
        <w:rPr>
          <w:lang w:val="en-GB"/>
        </w:rPr>
        <w:t xml:space="preserve">adaptation </w:t>
      </w:r>
      <w:r>
        <w:rPr>
          <w:lang w:val="en-GB"/>
        </w:rPr>
        <w:t xml:space="preserve">was already considered during SI phase </w:t>
      </w:r>
      <w:r w:rsidR="00722DBC">
        <w:rPr>
          <w:lang w:val="en-GB"/>
        </w:rPr>
        <w:t>and there was no explicit commitment to continue the work in WI</w:t>
      </w:r>
      <w:r>
        <w:rPr>
          <w:lang w:val="en-GB"/>
        </w:rPr>
        <w:t>. The nature of the two issues are fundamentally different</w:t>
      </w:r>
      <w:r w:rsidR="008C5107">
        <w:rPr>
          <w:lang w:val="en-GB"/>
        </w:rPr>
        <w:t xml:space="preserve"> and should </w:t>
      </w:r>
      <w:r w:rsidR="00722DBC">
        <w:rPr>
          <w:lang w:val="en-GB"/>
        </w:rPr>
        <w:t>be considered separately</w:t>
      </w:r>
      <w:r w:rsidR="008C5107">
        <w:rPr>
          <w:lang w:val="en-GB"/>
        </w:rPr>
        <w:t>.</w:t>
      </w:r>
    </w:p>
    <w:p w14:paraId="10F6FD95" w14:textId="77777777" w:rsidR="009B4253" w:rsidRPr="00F85496" w:rsidRDefault="009B4253" w:rsidP="00B07652">
      <w:pPr>
        <w:jc w:val="both"/>
      </w:pPr>
    </w:p>
    <w:p w14:paraId="2EBC1594" w14:textId="76ADF2E5" w:rsidR="00774DFE" w:rsidRPr="00F85496" w:rsidRDefault="00F91D4B" w:rsidP="00F91D4B">
      <w:pPr>
        <w:pStyle w:val="Heading1"/>
        <w:rPr>
          <w:lang w:val="en-US"/>
        </w:rPr>
      </w:pPr>
      <w:r w:rsidRPr="00F85496">
        <w:rPr>
          <w:lang w:val="en-US"/>
        </w:rPr>
        <w:t>Conclusion</w:t>
      </w:r>
    </w:p>
    <w:p w14:paraId="426BB589" w14:textId="18E75A53" w:rsidR="006F48A7" w:rsidRDefault="002D6C19">
      <w:pPr>
        <w:pStyle w:val="TableofFigures"/>
        <w:tabs>
          <w:tab w:val="right" w:leader="dot" w:pos="9962"/>
        </w:tabs>
        <w:rPr>
          <w:rFonts w:asciiTheme="minorHAnsi" w:eastAsiaTheme="minorEastAsia" w:hAnsiTheme="minorHAnsi" w:cstheme="minorBidi"/>
          <w:noProof/>
          <w:sz w:val="22"/>
          <w:szCs w:val="22"/>
        </w:rPr>
      </w:pPr>
      <w:r w:rsidRPr="00F85496">
        <w:fldChar w:fldCharType="begin"/>
      </w:r>
      <w:r w:rsidRPr="00F85496">
        <w:instrText xml:space="preserve"> TOC \n \h \z \c "Observation" </w:instrText>
      </w:r>
      <w:r w:rsidRPr="00F85496">
        <w:fldChar w:fldCharType="separate"/>
      </w:r>
      <w:hyperlink w:anchor="_Toc16876634" w:history="1">
        <w:r w:rsidR="006F48A7" w:rsidRPr="009650E7">
          <w:rPr>
            <w:rStyle w:val="Hyperlink"/>
            <w:noProof/>
          </w:rPr>
          <w:t>Observation 1: The minimum scheduling offsets for DL BWP and for UL BWP should be separately configured because the DL BWP and UL BWP may not necessarily share the same numerology, hence the offset values represented in slots may have to be different even if they may represent similar absolute time.</w:t>
        </w:r>
      </w:hyperlink>
    </w:p>
    <w:p w14:paraId="3920168C" w14:textId="3361A731" w:rsidR="006F48A7" w:rsidRDefault="006F48A7">
      <w:pPr>
        <w:pStyle w:val="TableofFigures"/>
        <w:tabs>
          <w:tab w:val="right" w:leader="dot" w:pos="9962"/>
        </w:tabs>
        <w:rPr>
          <w:rFonts w:asciiTheme="minorHAnsi" w:eastAsiaTheme="minorEastAsia" w:hAnsiTheme="minorHAnsi" w:cstheme="minorBidi"/>
          <w:noProof/>
          <w:sz w:val="22"/>
          <w:szCs w:val="22"/>
        </w:rPr>
      </w:pPr>
      <w:hyperlink w:anchor="_Toc16876635" w:history="1">
        <w:r w:rsidRPr="009650E7">
          <w:rPr>
            <w:rStyle w:val="Hyperlink"/>
            <w:noProof/>
          </w:rPr>
          <w:t>Observation 2: Rel-15 can provide limited support for cross-slot scheduling power saving. Cross-slot scheduling adaptation can be done with BWP switching.</w:t>
        </w:r>
      </w:hyperlink>
    </w:p>
    <w:p w14:paraId="1F0DC12B" w14:textId="76AA746C" w:rsidR="006F48A7" w:rsidRDefault="006F48A7">
      <w:pPr>
        <w:pStyle w:val="TableofFigures"/>
        <w:tabs>
          <w:tab w:val="right" w:leader="dot" w:pos="9962"/>
        </w:tabs>
        <w:rPr>
          <w:rFonts w:asciiTheme="minorHAnsi" w:eastAsiaTheme="minorEastAsia" w:hAnsiTheme="minorHAnsi" w:cstheme="minorBidi"/>
          <w:noProof/>
          <w:sz w:val="22"/>
          <w:szCs w:val="22"/>
        </w:rPr>
      </w:pPr>
      <w:hyperlink w:anchor="_Toc16876636" w:history="1">
        <w:r w:rsidRPr="009650E7">
          <w:rPr>
            <w:rStyle w:val="Hyperlink"/>
            <w:noProof/>
          </w:rPr>
          <w:t>Observation 3: For Rel-16, if cross-slot scheduling adaptation cannot be supported with BWP switching, it would introduce inconsistency with Rel-15 legacy support. Even worse, it may require additional specification work to remove the legacy support.</w:t>
        </w:r>
      </w:hyperlink>
    </w:p>
    <w:p w14:paraId="6DB84CF5" w14:textId="5A5B73B9" w:rsidR="006F48A7" w:rsidRDefault="006F48A7">
      <w:pPr>
        <w:pStyle w:val="TableofFigures"/>
        <w:tabs>
          <w:tab w:val="right" w:leader="dot" w:pos="9962"/>
        </w:tabs>
        <w:rPr>
          <w:rFonts w:asciiTheme="minorHAnsi" w:eastAsiaTheme="minorEastAsia" w:hAnsiTheme="minorHAnsi" w:cstheme="minorBidi"/>
          <w:noProof/>
          <w:sz w:val="22"/>
          <w:szCs w:val="22"/>
        </w:rPr>
      </w:pPr>
      <w:hyperlink w:anchor="_Toc16876637" w:history="1">
        <w:r w:rsidRPr="009650E7">
          <w:rPr>
            <w:rStyle w:val="Hyperlink"/>
            <w:noProof/>
          </w:rPr>
          <w:t>Observation 4: For cross-BWP scheduling, in case the current BWP (i.e. the PDCCH) and the target BWP (i.e. the scheduled PDSCH or PUSCH) have different numerologies, the minimum scheduling offset for the current BWP should be converted according to the SCS ratio and then used for k0 or k2 check.</w:t>
        </w:r>
      </w:hyperlink>
    </w:p>
    <w:p w14:paraId="526D5800" w14:textId="45D2FC2C" w:rsidR="006F48A7" w:rsidRDefault="006F48A7">
      <w:pPr>
        <w:pStyle w:val="TableofFigures"/>
        <w:tabs>
          <w:tab w:val="right" w:leader="dot" w:pos="9962"/>
        </w:tabs>
        <w:rPr>
          <w:rFonts w:asciiTheme="minorHAnsi" w:eastAsiaTheme="minorEastAsia" w:hAnsiTheme="minorHAnsi" w:cstheme="minorBidi"/>
          <w:noProof/>
          <w:sz w:val="22"/>
          <w:szCs w:val="22"/>
        </w:rPr>
      </w:pPr>
      <w:hyperlink w:anchor="_Toc16876638" w:history="1">
        <w:r w:rsidRPr="009650E7">
          <w:rPr>
            <w:rStyle w:val="Hyperlink"/>
            <w:noProof/>
          </w:rPr>
          <w:t>Observation 5: A-SRS triggering offset was an omission during cross-slot scheduling study item. The design objectives and principles concluded from the study item are sufficient to identify that the omission can be a problem for the cross-slot scheduling power saving feature, and give the direction for how to resolve it.</w:t>
        </w:r>
      </w:hyperlink>
    </w:p>
    <w:p w14:paraId="47D5E1B9" w14:textId="6E350A9B" w:rsidR="006F48A7" w:rsidRDefault="006F48A7">
      <w:pPr>
        <w:pStyle w:val="TableofFigures"/>
        <w:tabs>
          <w:tab w:val="right" w:leader="dot" w:pos="9962"/>
        </w:tabs>
        <w:rPr>
          <w:rFonts w:asciiTheme="minorHAnsi" w:eastAsiaTheme="minorEastAsia" w:hAnsiTheme="minorHAnsi" w:cstheme="minorBidi"/>
          <w:noProof/>
          <w:sz w:val="22"/>
          <w:szCs w:val="22"/>
        </w:rPr>
      </w:pPr>
      <w:hyperlink w:anchor="_Toc16876639" w:history="1">
        <w:r w:rsidRPr="009650E7">
          <w:rPr>
            <w:rStyle w:val="Hyperlink"/>
            <w:noProof/>
          </w:rPr>
          <w:t>Observation 6: The specification work to extend minimum applicable value signaling to A-SRS triggering offset is straight-forward. If minimum applicable value signaling does not apply to A-SRS triggering offset, it should be considered a “bug” for the feature, despite some ways to workaround the issue may exist. 3GPP should not knowingly introduce a “bug” to a feature especially when it is still early in the specification phase.</w:t>
        </w:r>
      </w:hyperlink>
    </w:p>
    <w:p w14:paraId="73415B5B" w14:textId="7BB338F1" w:rsidR="006F48A7" w:rsidRDefault="006F48A7">
      <w:pPr>
        <w:pStyle w:val="TableofFigures"/>
        <w:tabs>
          <w:tab w:val="right" w:leader="dot" w:pos="9962"/>
        </w:tabs>
        <w:rPr>
          <w:rFonts w:asciiTheme="minorHAnsi" w:eastAsiaTheme="minorEastAsia" w:hAnsiTheme="minorHAnsi" w:cstheme="minorBidi"/>
          <w:noProof/>
          <w:sz w:val="22"/>
          <w:szCs w:val="22"/>
        </w:rPr>
      </w:pPr>
      <w:hyperlink w:anchor="_Toc16876640" w:history="1">
        <w:r w:rsidRPr="009650E7">
          <w:rPr>
            <w:rStyle w:val="Hyperlink"/>
            <w:noProof/>
          </w:rPr>
          <w:t>Observation 7: There is no need to introduce an explicit interruption time for minimum scheduling offset change.</w:t>
        </w:r>
      </w:hyperlink>
    </w:p>
    <w:p w14:paraId="2D5ABA81" w14:textId="7B2543E6" w:rsidR="006F48A7" w:rsidRDefault="006F48A7">
      <w:pPr>
        <w:pStyle w:val="TableofFigures"/>
        <w:tabs>
          <w:tab w:val="right" w:leader="dot" w:pos="9962"/>
        </w:tabs>
        <w:rPr>
          <w:rFonts w:asciiTheme="minorHAnsi" w:eastAsiaTheme="minorEastAsia" w:hAnsiTheme="minorHAnsi" w:cstheme="minorBidi"/>
          <w:noProof/>
          <w:sz w:val="22"/>
          <w:szCs w:val="22"/>
        </w:rPr>
      </w:pPr>
      <w:hyperlink w:anchor="_Toc16876641" w:history="1">
        <w:r w:rsidRPr="009650E7">
          <w:rPr>
            <w:rStyle w:val="Hyperlink"/>
            <w:noProof/>
          </w:rPr>
          <w:t>Observation 8: HARQ-ACK timing (k1) adaptation was discussed during SI phase in another sub-topic, it was never part of the scope for cross-slot scheduling power saving during the SI phase. It follows that it should not be added into the scope for the cross-slot scheduling power saving agenda WI.</w:t>
        </w:r>
      </w:hyperlink>
    </w:p>
    <w:p w14:paraId="51438D18" w14:textId="3A5DFACF" w:rsidR="002D6C19" w:rsidRPr="00F85496" w:rsidRDefault="002D6C19" w:rsidP="00B07652">
      <w:pPr>
        <w:jc w:val="both"/>
      </w:pPr>
      <w:r w:rsidRPr="00F85496">
        <w:fldChar w:fldCharType="end"/>
      </w:r>
    </w:p>
    <w:p w14:paraId="3AB56526" w14:textId="77777777" w:rsidR="006F48A7" w:rsidRDefault="008321AA">
      <w:pPr>
        <w:pStyle w:val="TableofFigures"/>
        <w:tabs>
          <w:tab w:val="right" w:leader="dot" w:pos="9962"/>
        </w:tabs>
        <w:rPr>
          <w:rFonts w:asciiTheme="minorHAnsi" w:eastAsiaTheme="minorEastAsia" w:hAnsiTheme="minorHAnsi" w:cstheme="minorBidi"/>
          <w:noProof/>
          <w:sz w:val="22"/>
          <w:szCs w:val="22"/>
        </w:rPr>
      </w:pPr>
      <w:r w:rsidRPr="00F85496">
        <w:fldChar w:fldCharType="begin"/>
      </w:r>
      <w:r w:rsidRPr="00F85496">
        <w:instrText xml:space="preserve"> TOC \n \h \z \c "Proposal" </w:instrText>
      </w:r>
      <w:r w:rsidRPr="00F85496">
        <w:fldChar w:fldCharType="separate"/>
      </w:r>
      <w:hyperlink w:anchor="_Toc16876642" w:history="1">
        <w:r w:rsidR="006F48A7" w:rsidRPr="00C551C3">
          <w:rPr>
            <w:rStyle w:val="Hyperlink"/>
            <w:noProof/>
          </w:rPr>
          <w:t>Proposal 1: A list of candidate values for the minimum DL scheduling offset (or referred to as the minimum applicable value for k0 and A-CSI triggering offset) can be RRC-configured for a DL BWP. A list of candidate values for the minimum UL scheduling offset (or referred to as the minimum applicable value for k2 and/or A-SRS triggering offset) can be RRC-configured for a UL BWP.</w:t>
        </w:r>
      </w:hyperlink>
    </w:p>
    <w:p w14:paraId="5BF63BF8" w14:textId="77777777" w:rsidR="006F48A7" w:rsidRDefault="006F48A7">
      <w:pPr>
        <w:pStyle w:val="TableofFigures"/>
        <w:tabs>
          <w:tab w:val="right" w:leader="dot" w:pos="9962"/>
        </w:tabs>
        <w:rPr>
          <w:rFonts w:asciiTheme="minorHAnsi" w:eastAsiaTheme="minorEastAsia" w:hAnsiTheme="minorHAnsi" w:cstheme="minorBidi"/>
          <w:noProof/>
          <w:sz w:val="22"/>
          <w:szCs w:val="22"/>
        </w:rPr>
      </w:pPr>
      <w:hyperlink w:anchor="_Toc16876643" w:history="1">
        <w:r w:rsidRPr="00C551C3">
          <w:rPr>
            <w:rStyle w:val="Hyperlink"/>
            <w:noProof/>
          </w:rPr>
          <w:t>Proposal 2: L1 signaling can explicitly indicate the selection of a minimum scheduling offset value within the list for the active DL (or UL) BWP. The selection can be indicated by an index corresponding to one of the candidate values in the list for the active DL (or UL) BWP.</w:t>
        </w:r>
      </w:hyperlink>
    </w:p>
    <w:p w14:paraId="106778C8" w14:textId="77777777" w:rsidR="006F48A7" w:rsidRDefault="006F48A7">
      <w:pPr>
        <w:pStyle w:val="TableofFigures"/>
        <w:tabs>
          <w:tab w:val="right" w:leader="dot" w:pos="9962"/>
        </w:tabs>
        <w:rPr>
          <w:rFonts w:asciiTheme="minorHAnsi" w:eastAsiaTheme="minorEastAsia" w:hAnsiTheme="minorHAnsi" w:cstheme="minorBidi"/>
          <w:noProof/>
          <w:sz w:val="22"/>
          <w:szCs w:val="22"/>
        </w:rPr>
      </w:pPr>
      <w:hyperlink w:anchor="_Toc16876644" w:history="1">
        <w:r w:rsidRPr="00C551C3">
          <w:rPr>
            <w:rStyle w:val="Hyperlink"/>
            <w:noProof/>
          </w:rPr>
          <w:t>Proposal 3: One of the candidate values in the list can be designated as the default value for the minimum scheduling offset. Before explicit indication is provided after a BWP becomes active, the default value is used for the BWP.</w:t>
        </w:r>
      </w:hyperlink>
    </w:p>
    <w:p w14:paraId="6C914268" w14:textId="77777777" w:rsidR="006F48A7" w:rsidRDefault="006F48A7">
      <w:pPr>
        <w:pStyle w:val="TableofFigures"/>
        <w:tabs>
          <w:tab w:val="right" w:leader="dot" w:pos="9962"/>
        </w:tabs>
        <w:rPr>
          <w:rFonts w:asciiTheme="minorHAnsi" w:eastAsiaTheme="minorEastAsia" w:hAnsiTheme="minorHAnsi" w:cstheme="minorBidi"/>
          <w:noProof/>
          <w:sz w:val="22"/>
          <w:szCs w:val="22"/>
        </w:rPr>
      </w:pPr>
      <w:hyperlink w:anchor="_Toc16876645" w:history="1">
        <w:r w:rsidRPr="00C551C3">
          <w:rPr>
            <w:rStyle w:val="Hyperlink"/>
            <w:noProof/>
          </w:rPr>
          <w:t>Proposal 4: The PDCCH-based power saving channel monitored during active time is used for indication of the selection of the minimum DL / UL scheduling offset value(s).</w:t>
        </w:r>
      </w:hyperlink>
    </w:p>
    <w:p w14:paraId="1BAD8100" w14:textId="77777777" w:rsidR="006F48A7" w:rsidRDefault="006F48A7">
      <w:pPr>
        <w:pStyle w:val="TableofFigures"/>
        <w:tabs>
          <w:tab w:val="right" w:leader="dot" w:pos="9962"/>
        </w:tabs>
        <w:rPr>
          <w:rFonts w:asciiTheme="minorHAnsi" w:eastAsiaTheme="minorEastAsia" w:hAnsiTheme="minorHAnsi" w:cstheme="minorBidi"/>
          <w:noProof/>
          <w:sz w:val="22"/>
          <w:szCs w:val="22"/>
        </w:rPr>
      </w:pPr>
      <w:hyperlink w:anchor="_Toc16876646" w:history="1">
        <w:r w:rsidRPr="00C551C3">
          <w:rPr>
            <w:rStyle w:val="Hyperlink"/>
            <w:noProof/>
          </w:rPr>
          <w:t>Proposal 5: For A-CSI-RS triggering, UE does not expect to detect a DCI indicating a CSI-RS resource set with A-CSI-RS triggering offset that is smaller than the minimum DL scheduling offset.</w:t>
        </w:r>
      </w:hyperlink>
    </w:p>
    <w:p w14:paraId="6A3AA228" w14:textId="77777777" w:rsidR="006F48A7" w:rsidRDefault="006F48A7">
      <w:pPr>
        <w:pStyle w:val="TableofFigures"/>
        <w:tabs>
          <w:tab w:val="right" w:leader="dot" w:pos="9962"/>
        </w:tabs>
        <w:rPr>
          <w:rFonts w:asciiTheme="minorHAnsi" w:eastAsiaTheme="minorEastAsia" w:hAnsiTheme="minorHAnsi" w:cstheme="minorBidi"/>
          <w:noProof/>
          <w:sz w:val="22"/>
          <w:szCs w:val="22"/>
        </w:rPr>
      </w:pPr>
      <w:hyperlink w:anchor="_Toc16876647" w:history="1">
        <w:r w:rsidRPr="00C551C3">
          <w:rPr>
            <w:rStyle w:val="Hyperlink"/>
            <w:noProof/>
          </w:rPr>
          <w:t>Proposal 6: It should be clarified that the Rel-15 BWP switch delay values are determined assuming same-slot scheduling is supported (i.e. minimum k0 = 0). When the cross-slot scheduling adaptation feature is supported, the overall BWP switch delay needs to be extended by the smallest between the minimum k0 and minimum k2 for the current active BWP.</w:t>
        </w:r>
      </w:hyperlink>
    </w:p>
    <w:p w14:paraId="666BCB78" w14:textId="77777777" w:rsidR="006F48A7" w:rsidRDefault="006F48A7">
      <w:pPr>
        <w:pStyle w:val="TableofFigures"/>
        <w:tabs>
          <w:tab w:val="right" w:leader="dot" w:pos="9962"/>
        </w:tabs>
        <w:rPr>
          <w:rFonts w:asciiTheme="minorHAnsi" w:eastAsiaTheme="minorEastAsia" w:hAnsiTheme="minorHAnsi" w:cstheme="minorBidi"/>
          <w:noProof/>
          <w:sz w:val="22"/>
          <w:szCs w:val="22"/>
        </w:rPr>
      </w:pPr>
      <w:hyperlink w:anchor="_Toc16876648" w:history="1">
        <w:r w:rsidRPr="00C551C3">
          <w:rPr>
            <w:rStyle w:val="Hyperlink"/>
            <w:noProof/>
          </w:rPr>
          <w:t>Proposal 7: If it is agreed that cross-slot scheduling should have impact to the BWP switch delay, send LS to RAN4 to inform them of the impact, and suggest potential spec change.</w:t>
        </w:r>
      </w:hyperlink>
    </w:p>
    <w:p w14:paraId="5069ACDC" w14:textId="77777777" w:rsidR="006F48A7" w:rsidRDefault="006F48A7">
      <w:pPr>
        <w:pStyle w:val="TableofFigures"/>
        <w:tabs>
          <w:tab w:val="right" w:leader="dot" w:pos="9962"/>
        </w:tabs>
        <w:rPr>
          <w:rFonts w:asciiTheme="minorHAnsi" w:eastAsiaTheme="minorEastAsia" w:hAnsiTheme="minorHAnsi" w:cstheme="minorBidi"/>
          <w:noProof/>
          <w:sz w:val="22"/>
          <w:szCs w:val="22"/>
        </w:rPr>
      </w:pPr>
      <w:hyperlink w:anchor="_Toc16876649" w:history="1">
        <w:r w:rsidRPr="00C551C3">
          <w:rPr>
            <w:rStyle w:val="Hyperlink"/>
            <w:noProof/>
          </w:rPr>
          <w:t>Proposal 8: The minimum scheduling offset for the currently active BWP should be satisfied by both intra-BWP scheduling as well as cross-BWP scheduling.</w:t>
        </w:r>
      </w:hyperlink>
    </w:p>
    <w:p w14:paraId="01194DD7" w14:textId="77777777" w:rsidR="006F48A7" w:rsidRDefault="006F48A7">
      <w:pPr>
        <w:pStyle w:val="TableofFigures"/>
        <w:tabs>
          <w:tab w:val="right" w:leader="dot" w:pos="9962"/>
        </w:tabs>
        <w:rPr>
          <w:rFonts w:asciiTheme="minorHAnsi" w:eastAsiaTheme="minorEastAsia" w:hAnsiTheme="minorHAnsi" w:cstheme="minorBidi"/>
          <w:noProof/>
          <w:sz w:val="22"/>
          <w:szCs w:val="22"/>
        </w:rPr>
      </w:pPr>
      <w:hyperlink w:anchor="_Toc16876650" w:history="1">
        <w:r w:rsidRPr="00C551C3">
          <w:rPr>
            <w:rStyle w:val="Hyperlink"/>
            <w:noProof/>
          </w:rPr>
          <w:t>Proposal 9: Discuss whether to use a scheduling DCI for minimum scheduling offset change indication. Discuss whether to support simultaneous indication of minimum scheduling offset change and indication of BWP switch.</w:t>
        </w:r>
      </w:hyperlink>
    </w:p>
    <w:p w14:paraId="42CBE362" w14:textId="776AD1D4" w:rsidR="006F48A7" w:rsidRDefault="006F48A7">
      <w:pPr>
        <w:pStyle w:val="TableofFigures"/>
        <w:tabs>
          <w:tab w:val="right" w:leader="dot" w:pos="9962"/>
        </w:tabs>
        <w:rPr>
          <w:rFonts w:asciiTheme="minorHAnsi" w:eastAsiaTheme="minorEastAsia" w:hAnsiTheme="minorHAnsi" w:cstheme="minorBidi"/>
          <w:noProof/>
          <w:sz w:val="22"/>
          <w:szCs w:val="22"/>
        </w:rPr>
      </w:pPr>
      <w:hyperlink w:anchor="_Toc16876651" w:history="1">
        <w:r w:rsidRPr="00C551C3">
          <w:rPr>
            <w:rStyle w:val="Hyperlink"/>
            <w:noProof/>
          </w:rPr>
          <w:t>Proposal 10: For the conclusion on the application delay for minimum scheduling offset change indication, replace the numerology conversion term with</w:t>
        </w:r>
        <w:r>
          <w:rPr>
            <w:rStyle w:val="Hyperlink"/>
            <w:noProof/>
          </w:rPr>
          <w:t xml:space="preserve"> </w:t>
        </w:r>
        <m:oMath>
          <m:f>
            <m:fPr>
              <m:ctrlPr>
                <w:rPr>
                  <w:rFonts w:ascii="Cambria Math" w:hAnsi="Cambria Math"/>
                  <w:i/>
                  <w:iCs/>
                </w:rPr>
              </m:ctrlPr>
            </m:fPr>
            <m:num>
              <m:sSup>
                <m:sSupPr>
                  <m:ctrlPr>
                    <w:rPr>
                      <w:rFonts w:ascii="Cambria Math" w:hAnsi="Cambria Math"/>
                      <w:i/>
                      <w:iCs/>
                    </w:rPr>
                  </m:ctrlPr>
                </m:sSupPr>
                <m:e>
                  <m:r>
                    <m:rPr>
                      <m:sty m:val="b"/>
                    </m:rPr>
                    <w:rPr>
                      <w:rFonts w:ascii="Cambria Math" w:hAnsi="Cambria Math"/>
                    </w:rPr>
                    <m:t>2</m:t>
                  </m:r>
                </m:e>
                <m:sup>
                  <m:sSub>
                    <m:sSubPr>
                      <m:ctrlPr>
                        <w:rPr>
                          <w:rFonts w:ascii="Cambria Math" w:hAnsi="Cambria Math"/>
                          <w:i/>
                          <w:iCs/>
                        </w:rPr>
                      </m:ctrlPr>
                    </m:sSubPr>
                    <m:e>
                      <m:r>
                        <m:rPr>
                          <m:sty m:val="bi"/>
                        </m:rPr>
                        <w:rPr>
                          <w:rFonts w:ascii="Cambria Math" w:hAnsi="Cambria Math"/>
                        </w:rPr>
                        <m:t>μ</m:t>
                      </m:r>
                    </m:e>
                    <m:sub>
                      <m:r>
                        <m:rPr>
                          <m:sty m:val="bi"/>
                        </m:rPr>
                        <w:rPr>
                          <w:rFonts w:ascii="Cambria Math" w:hAnsi="Cambria Math"/>
                        </w:rPr>
                        <m:t>BWP,target</m:t>
                      </m:r>
                    </m:sub>
                  </m:sSub>
                </m:sup>
              </m:sSup>
            </m:num>
            <m:den>
              <m:sSup>
                <m:sSupPr>
                  <m:ctrlPr>
                    <w:rPr>
                      <w:rFonts w:ascii="Cambria Math" w:hAnsi="Cambria Math"/>
                      <w:i/>
                      <w:iCs/>
                    </w:rPr>
                  </m:ctrlPr>
                </m:sSupPr>
                <m:e>
                  <m:r>
                    <m:rPr>
                      <m:sty m:val="b"/>
                    </m:rPr>
                    <w:rPr>
                      <w:rFonts w:ascii="Cambria Math" w:hAnsi="Cambria Math"/>
                    </w:rPr>
                    <m:t>2</m:t>
                  </m:r>
                </m:e>
                <m:sup>
                  <m:sSub>
                    <m:sSubPr>
                      <m:ctrlPr>
                        <w:rPr>
                          <w:rFonts w:ascii="Cambria Math" w:hAnsi="Cambria Math"/>
                          <w:i/>
                          <w:iCs/>
                        </w:rPr>
                      </m:ctrlPr>
                    </m:sSubPr>
                    <m:e>
                      <m:r>
                        <m:rPr>
                          <m:sty m:val="bi"/>
                        </m:rPr>
                        <w:rPr>
                          <w:rFonts w:ascii="Cambria Math" w:hAnsi="Cambria Math"/>
                        </w:rPr>
                        <m:t>μ</m:t>
                      </m:r>
                    </m:e>
                    <m:sub>
                      <m:r>
                        <m:rPr>
                          <m:sty m:val="bi"/>
                        </m:rPr>
                        <w:rPr>
                          <w:rFonts w:ascii="Cambria Math" w:hAnsi="Cambria Math"/>
                        </w:rPr>
                        <m:t>BWP,curr</m:t>
                      </m:r>
                    </m:sub>
                  </m:sSub>
                </m:sup>
              </m:sSup>
            </m:den>
          </m:f>
        </m:oMath>
        <w:r>
          <w:t>.</w:t>
        </w:r>
        <w:r w:rsidRPr="00C551C3">
          <w:rPr>
            <w:rStyle w:val="Hyperlink"/>
            <w:noProof/>
          </w:rPr>
          <w:t xml:space="preserve"> For cross-carrier scheduling, only the numerology of the BWP on the scheduled carrier is considered.</w:t>
        </w:r>
      </w:hyperlink>
    </w:p>
    <w:p w14:paraId="22DEFBE0" w14:textId="77777777" w:rsidR="006F48A7" w:rsidRDefault="006F48A7">
      <w:pPr>
        <w:pStyle w:val="TableofFigures"/>
        <w:tabs>
          <w:tab w:val="right" w:leader="dot" w:pos="9962"/>
        </w:tabs>
        <w:rPr>
          <w:rFonts w:asciiTheme="minorHAnsi" w:eastAsiaTheme="minorEastAsia" w:hAnsiTheme="minorHAnsi" w:cstheme="minorBidi"/>
          <w:noProof/>
          <w:sz w:val="22"/>
          <w:szCs w:val="22"/>
        </w:rPr>
      </w:pPr>
      <w:hyperlink w:anchor="_Toc16876652" w:history="1">
        <w:r w:rsidRPr="00C551C3">
          <w:rPr>
            <w:rStyle w:val="Hyperlink"/>
            <w:noProof/>
          </w:rPr>
          <w:t>Proposal 11: The minimum DL scheduling offset is applied to PDSCH-scheduling with DCI scrambled with C-RNTI, MCS-C-RNTI, CS-RNTI, regardless of whether the search space where the DCI is monitored is associated with CORESET #0 or another CORESET, and regardless of whether pdsch-TimeDomainAllocationList is provided in pdsch-ConfigCommon and/or pdsch-Config or in none.</w:t>
        </w:r>
      </w:hyperlink>
    </w:p>
    <w:p w14:paraId="5F717413" w14:textId="77777777" w:rsidR="006F48A7" w:rsidRDefault="006F48A7">
      <w:pPr>
        <w:pStyle w:val="TableofFigures"/>
        <w:tabs>
          <w:tab w:val="right" w:leader="dot" w:pos="9962"/>
        </w:tabs>
        <w:rPr>
          <w:rFonts w:asciiTheme="minorHAnsi" w:eastAsiaTheme="minorEastAsia" w:hAnsiTheme="minorHAnsi" w:cstheme="minorBidi"/>
          <w:noProof/>
          <w:sz w:val="22"/>
          <w:szCs w:val="22"/>
        </w:rPr>
      </w:pPr>
      <w:hyperlink w:anchor="_Toc16876653" w:history="1">
        <w:r w:rsidRPr="00C551C3">
          <w:rPr>
            <w:rStyle w:val="Hyperlink"/>
            <w:noProof/>
          </w:rPr>
          <w:t>Proposal 12: Minimum DL/UL scheduling offset values greater than one slot should be supported.</w:t>
        </w:r>
      </w:hyperlink>
    </w:p>
    <w:p w14:paraId="1E7EE37B" w14:textId="77777777" w:rsidR="006F48A7" w:rsidRDefault="006F48A7">
      <w:pPr>
        <w:pStyle w:val="TableofFigures"/>
        <w:tabs>
          <w:tab w:val="right" w:leader="dot" w:pos="9962"/>
        </w:tabs>
        <w:rPr>
          <w:rFonts w:asciiTheme="minorHAnsi" w:eastAsiaTheme="minorEastAsia" w:hAnsiTheme="minorHAnsi" w:cstheme="minorBidi"/>
          <w:noProof/>
          <w:sz w:val="22"/>
          <w:szCs w:val="22"/>
        </w:rPr>
      </w:pPr>
      <w:hyperlink w:anchor="_Toc16876654" w:history="1">
        <w:r w:rsidRPr="00C551C3">
          <w:rPr>
            <w:rStyle w:val="Hyperlink"/>
            <w:noProof/>
          </w:rPr>
          <w:t>Proposal 13: Minimum scheduling offset configuration should take UE feedback (e.g. UE capability and/or UE assistance signaling) into account.</w:t>
        </w:r>
      </w:hyperlink>
    </w:p>
    <w:p w14:paraId="0B2A6BC3" w14:textId="1661A2F6" w:rsidR="008321AA" w:rsidRPr="00F85496" w:rsidRDefault="008321AA" w:rsidP="00B07652">
      <w:pPr>
        <w:jc w:val="both"/>
      </w:pPr>
      <w:r w:rsidRPr="00F85496">
        <w:fldChar w:fldCharType="end"/>
      </w:r>
    </w:p>
    <w:p w14:paraId="7662BBF9" w14:textId="77777777" w:rsidR="002E4881" w:rsidRPr="00F85496" w:rsidRDefault="002E4881" w:rsidP="00C1077F">
      <w:pPr>
        <w:pStyle w:val="Heading1"/>
        <w:rPr>
          <w:lang w:val="en-US"/>
        </w:rPr>
      </w:pPr>
      <w:r w:rsidRPr="00F85496">
        <w:rPr>
          <w:lang w:val="en-US"/>
        </w:rPr>
        <w:t>References</w:t>
      </w:r>
    </w:p>
    <w:p w14:paraId="3DE0C4F6" w14:textId="578A3EB6" w:rsidR="001A4281" w:rsidRDefault="001A4281" w:rsidP="004B26B6">
      <w:pPr>
        <w:pStyle w:val="ListParagraph"/>
        <w:numPr>
          <w:ilvl w:val="0"/>
          <w:numId w:val="2"/>
        </w:numPr>
        <w:rPr>
          <w:rFonts w:eastAsia="SimSun"/>
          <w:szCs w:val="20"/>
        </w:rPr>
      </w:pPr>
      <w:bookmarkStart w:id="28" w:name="_Ref7808665"/>
      <w:bookmarkStart w:id="29" w:name="_Ref7800523"/>
      <w:bookmarkStart w:id="30" w:name="_Ref534216161"/>
      <w:bookmarkStart w:id="31" w:name="_Hlk534618356"/>
      <w:r>
        <w:rPr>
          <w:rFonts w:eastAsia="SimSun"/>
          <w:szCs w:val="20"/>
        </w:rPr>
        <w:t>R1-1814387, “</w:t>
      </w:r>
      <w:r w:rsidRPr="00F85496">
        <w:rPr>
          <w:rFonts w:eastAsia="SimSun"/>
          <w:szCs w:val="20"/>
        </w:rPr>
        <w:t xml:space="preserve">Study on UE Power Saving (Release 16)”, </w:t>
      </w:r>
      <w:r>
        <w:rPr>
          <w:rFonts w:eastAsia="SimSun"/>
          <w:szCs w:val="20"/>
        </w:rPr>
        <w:t xml:space="preserve">RAN1 #95, </w:t>
      </w:r>
      <w:r w:rsidRPr="00F85496">
        <w:rPr>
          <w:rFonts w:eastAsia="SimSun"/>
          <w:szCs w:val="20"/>
        </w:rPr>
        <w:t>TR 38.840</w:t>
      </w:r>
      <w:r>
        <w:rPr>
          <w:rFonts w:eastAsia="SimSun"/>
          <w:szCs w:val="20"/>
        </w:rPr>
        <w:t xml:space="preserve"> (Draft)</w:t>
      </w:r>
      <w:r w:rsidRPr="00F85496">
        <w:rPr>
          <w:rFonts w:eastAsia="SimSun"/>
          <w:szCs w:val="20"/>
        </w:rPr>
        <w:t>.</w:t>
      </w:r>
      <w:bookmarkEnd w:id="28"/>
    </w:p>
    <w:p w14:paraId="58F6E3AD" w14:textId="5F62D2C7" w:rsidR="004B26B6" w:rsidRPr="00F85496" w:rsidRDefault="004B26B6" w:rsidP="004B26B6">
      <w:pPr>
        <w:pStyle w:val="ListParagraph"/>
        <w:numPr>
          <w:ilvl w:val="0"/>
          <w:numId w:val="2"/>
        </w:numPr>
        <w:rPr>
          <w:rFonts w:eastAsia="SimSun"/>
          <w:szCs w:val="20"/>
        </w:rPr>
      </w:pPr>
      <w:bookmarkStart w:id="32" w:name="_Ref7808399"/>
      <w:r w:rsidRPr="00F85496">
        <w:rPr>
          <w:rFonts w:eastAsia="SimSun"/>
          <w:szCs w:val="20"/>
        </w:rPr>
        <w:t xml:space="preserve">R1-1903832, “Study on UE Power Saving (Release 16)”, </w:t>
      </w:r>
      <w:r w:rsidR="001A4281">
        <w:rPr>
          <w:rFonts w:eastAsia="SimSun"/>
          <w:szCs w:val="20"/>
        </w:rPr>
        <w:t xml:space="preserve">RAN1 #96, </w:t>
      </w:r>
      <w:r w:rsidRPr="00F85496">
        <w:rPr>
          <w:rFonts w:eastAsia="SimSun"/>
          <w:szCs w:val="20"/>
        </w:rPr>
        <w:t>TR 38.840</w:t>
      </w:r>
      <w:r w:rsidR="001A4281">
        <w:rPr>
          <w:rFonts w:eastAsia="SimSun"/>
          <w:szCs w:val="20"/>
        </w:rPr>
        <w:t xml:space="preserve"> (Final)</w:t>
      </w:r>
      <w:r w:rsidRPr="00F85496">
        <w:rPr>
          <w:rFonts w:eastAsia="SimSun"/>
          <w:szCs w:val="20"/>
        </w:rPr>
        <w:t>.</w:t>
      </w:r>
      <w:bookmarkEnd w:id="29"/>
      <w:bookmarkEnd w:id="32"/>
    </w:p>
    <w:p w14:paraId="128945C8" w14:textId="77777777" w:rsidR="004B26B6" w:rsidRPr="00F85496" w:rsidRDefault="004B26B6" w:rsidP="004B26B6">
      <w:pPr>
        <w:pStyle w:val="ListParagraph"/>
        <w:numPr>
          <w:ilvl w:val="0"/>
          <w:numId w:val="2"/>
        </w:numPr>
        <w:rPr>
          <w:rFonts w:eastAsia="SimSun"/>
          <w:szCs w:val="20"/>
        </w:rPr>
      </w:pPr>
      <w:bookmarkStart w:id="33" w:name="_Ref4161250"/>
      <w:r w:rsidRPr="00F85496">
        <w:rPr>
          <w:rFonts w:eastAsia="SimSun"/>
          <w:szCs w:val="20"/>
        </w:rPr>
        <w:t>RP-190727, “New WID: UE Power Saving in NR”, CATT, CAICT</w:t>
      </w:r>
      <w:bookmarkEnd w:id="33"/>
    </w:p>
    <w:bookmarkEnd w:id="30"/>
    <w:bookmarkEnd w:id="31"/>
    <w:p w14:paraId="420CF7AD" w14:textId="77777777" w:rsidR="00CA212E" w:rsidRPr="00F85496" w:rsidRDefault="00CA212E" w:rsidP="002515AF"/>
    <w:p w14:paraId="741E0D32" w14:textId="1384B557" w:rsidR="00CA212E" w:rsidRPr="00F85496" w:rsidRDefault="00CA212E">
      <w:pPr>
        <w:overflowPunct/>
        <w:autoSpaceDE/>
        <w:autoSpaceDN/>
        <w:adjustRightInd/>
        <w:spacing w:after="0"/>
        <w:textAlignment w:val="auto"/>
      </w:pPr>
      <w:r w:rsidRPr="00F85496">
        <w:br w:type="page"/>
      </w:r>
    </w:p>
    <w:p w14:paraId="652D7CF5" w14:textId="77777777" w:rsidR="002515AF" w:rsidRPr="00F85496" w:rsidRDefault="002515AF" w:rsidP="002515AF"/>
    <w:p w14:paraId="064772CE" w14:textId="7DF7FD43" w:rsidR="002515AF" w:rsidRPr="00F85496" w:rsidRDefault="002515AF" w:rsidP="002515AF">
      <w:pPr>
        <w:pStyle w:val="Heading1"/>
        <w:rPr>
          <w:lang w:val="en-US"/>
        </w:rPr>
      </w:pPr>
      <w:r w:rsidRPr="00F85496">
        <w:rPr>
          <w:lang w:val="en-US"/>
        </w:rPr>
        <w:t>Appendix</w:t>
      </w:r>
    </w:p>
    <w:p w14:paraId="2DBC0228" w14:textId="088E8D30" w:rsidR="002515AF" w:rsidRPr="00F85496" w:rsidRDefault="00425042" w:rsidP="002515AF">
      <w:pPr>
        <w:pStyle w:val="Heading2"/>
        <w:rPr>
          <w:lang w:val="en-US"/>
        </w:rPr>
      </w:pPr>
      <w:bookmarkStart w:id="34" w:name="_Ref5090391"/>
      <w:r w:rsidRPr="00F85496">
        <w:rPr>
          <w:lang w:val="en-US"/>
        </w:rPr>
        <w:t>PDSCH time domain resource allocation</w:t>
      </w:r>
      <w:bookmarkEnd w:id="34"/>
    </w:p>
    <w:p w14:paraId="0642E181" w14:textId="7611CCEC" w:rsidR="00911B18" w:rsidRPr="00F85496" w:rsidRDefault="00911B18" w:rsidP="001C04EC">
      <w:r w:rsidRPr="00F85496">
        <w:t>Table 5.1.2.1.1-1 of TS 38.214:</w:t>
      </w:r>
    </w:p>
    <w:tbl>
      <w:tblPr>
        <w:tblStyle w:val="TableGrid1"/>
        <w:tblW w:w="0" w:type="auto"/>
        <w:tblInd w:w="226" w:type="dxa"/>
        <w:tblLayout w:type="fixed"/>
        <w:tblLook w:val="04A0" w:firstRow="1" w:lastRow="0" w:firstColumn="1" w:lastColumn="0" w:noHBand="0" w:noVBand="1"/>
      </w:tblPr>
      <w:tblGrid>
        <w:gridCol w:w="1301"/>
        <w:gridCol w:w="1275"/>
        <w:gridCol w:w="1275"/>
        <w:gridCol w:w="1843"/>
        <w:gridCol w:w="1985"/>
        <w:gridCol w:w="1839"/>
      </w:tblGrid>
      <w:tr w:rsidR="00CA212E" w:rsidRPr="00F85496" w14:paraId="449CCF52" w14:textId="77777777" w:rsidTr="001C73D3">
        <w:tc>
          <w:tcPr>
            <w:tcW w:w="1301" w:type="dxa"/>
          </w:tcPr>
          <w:p w14:paraId="6FA93688" w14:textId="77777777" w:rsidR="00CA212E" w:rsidRPr="00F85496" w:rsidRDefault="00CA212E" w:rsidP="001C73D3">
            <w:pPr>
              <w:pStyle w:val="TAH"/>
              <w:rPr>
                <w:rFonts w:eastAsia="Batang"/>
                <w:color w:val="000000"/>
                <w:lang w:val="en-US"/>
              </w:rPr>
            </w:pPr>
            <w:r w:rsidRPr="00F85496">
              <w:rPr>
                <w:rFonts w:eastAsia="Batang"/>
                <w:color w:val="000000"/>
                <w:lang w:val="en-US"/>
              </w:rPr>
              <w:t>RNTI</w:t>
            </w:r>
          </w:p>
        </w:tc>
        <w:tc>
          <w:tcPr>
            <w:tcW w:w="1275" w:type="dxa"/>
          </w:tcPr>
          <w:p w14:paraId="499DE6A8" w14:textId="77777777" w:rsidR="00CA212E" w:rsidRPr="00F85496" w:rsidRDefault="00CA212E" w:rsidP="001C73D3">
            <w:pPr>
              <w:pStyle w:val="TAH"/>
              <w:rPr>
                <w:rFonts w:eastAsia="Batang"/>
                <w:color w:val="000000"/>
                <w:lang w:val="en-US"/>
              </w:rPr>
            </w:pPr>
            <w:r w:rsidRPr="00F85496">
              <w:rPr>
                <w:rFonts w:eastAsia="Batang"/>
                <w:color w:val="000000"/>
                <w:lang w:val="en-US"/>
              </w:rPr>
              <w:t>PDCCH search space</w:t>
            </w:r>
          </w:p>
        </w:tc>
        <w:tc>
          <w:tcPr>
            <w:tcW w:w="1275" w:type="dxa"/>
          </w:tcPr>
          <w:p w14:paraId="49A6A08F" w14:textId="77777777" w:rsidR="00CA212E" w:rsidRPr="00F85496" w:rsidRDefault="00CA212E" w:rsidP="001C73D3">
            <w:pPr>
              <w:pStyle w:val="TAH"/>
              <w:rPr>
                <w:rFonts w:eastAsia="Batang"/>
                <w:color w:val="000000"/>
                <w:lang w:val="en-US"/>
              </w:rPr>
            </w:pPr>
            <w:r w:rsidRPr="00F85496">
              <w:rPr>
                <w:rFonts w:eastAsia="Batang"/>
                <w:color w:val="000000"/>
                <w:lang w:val="en-US"/>
              </w:rPr>
              <w:t>SS/PBCH block and CORESET multiplexing pattern</w:t>
            </w:r>
          </w:p>
        </w:tc>
        <w:tc>
          <w:tcPr>
            <w:tcW w:w="1843" w:type="dxa"/>
          </w:tcPr>
          <w:p w14:paraId="186A6C83" w14:textId="77777777" w:rsidR="00CA212E" w:rsidRPr="00F85496" w:rsidRDefault="00CA212E" w:rsidP="001C73D3">
            <w:pPr>
              <w:pStyle w:val="TAH"/>
              <w:rPr>
                <w:rFonts w:eastAsia="Batang"/>
                <w:i/>
                <w:color w:val="000000"/>
                <w:lang w:val="en-US"/>
              </w:rPr>
            </w:pPr>
            <w:r w:rsidRPr="00F85496">
              <w:rPr>
                <w:rFonts w:eastAsia="Batang"/>
                <w:i/>
                <w:color w:val="000000"/>
                <w:lang w:val="en-US"/>
              </w:rPr>
              <w:t>pdsch-ConfigCommon</w:t>
            </w:r>
            <w:r w:rsidRPr="00F85496">
              <w:rPr>
                <w:rFonts w:eastAsia="Batang"/>
                <w:color w:val="000000"/>
                <w:lang w:val="en-US"/>
              </w:rPr>
              <w:t xml:space="preserve"> includes </w:t>
            </w:r>
            <w:r w:rsidRPr="00F85496">
              <w:rPr>
                <w:rFonts w:eastAsia="Batang"/>
                <w:i/>
                <w:color w:val="000000"/>
                <w:lang w:val="en-US"/>
              </w:rPr>
              <w:t>pdsch-TimeDomainAllocationList</w:t>
            </w:r>
          </w:p>
        </w:tc>
        <w:tc>
          <w:tcPr>
            <w:tcW w:w="1985" w:type="dxa"/>
          </w:tcPr>
          <w:p w14:paraId="45D199E8" w14:textId="77777777" w:rsidR="00CA212E" w:rsidRPr="00F85496" w:rsidRDefault="00CA212E" w:rsidP="001C73D3">
            <w:pPr>
              <w:pStyle w:val="TAH"/>
              <w:rPr>
                <w:rFonts w:eastAsia="Batang"/>
                <w:color w:val="000000"/>
                <w:lang w:val="en-US"/>
              </w:rPr>
            </w:pPr>
            <w:r w:rsidRPr="00F85496">
              <w:rPr>
                <w:rFonts w:eastAsia="Batang"/>
                <w:i/>
                <w:color w:val="000000"/>
                <w:lang w:val="en-US"/>
              </w:rPr>
              <w:t>pdsch-Config</w:t>
            </w:r>
            <w:r w:rsidRPr="00F85496">
              <w:rPr>
                <w:rFonts w:eastAsia="Batang"/>
                <w:color w:val="000000"/>
                <w:lang w:val="en-US"/>
              </w:rPr>
              <w:t xml:space="preserve"> includes </w:t>
            </w:r>
            <w:r w:rsidRPr="00F85496">
              <w:rPr>
                <w:rFonts w:eastAsia="Batang"/>
                <w:i/>
                <w:color w:val="000000"/>
                <w:lang w:val="en-US"/>
              </w:rPr>
              <w:t>pdsch-TimeDomainAllocationList</w:t>
            </w:r>
          </w:p>
        </w:tc>
        <w:tc>
          <w:tcPr>
            <w:tcW w:w="1839" w:type="dxa"/>
          </w:tcPr>
          <w:p w14:paraId="150A3B97" w14:textId="77777777" w:rsidR="00CA212E" w:rsidRPr="00F85496" w:rsidRDefault="00CA212E" w:rsidP="001C73D3">
            <w:pPr>
              <w:pStyle w:val="TAH"/>
              <w:rPr>
                <w:rFonts w:eastAsia="Batang"/>
                <w:color w:val="000000"/>
                <w:lang w:val="en-US"/>
              </w:rPr>
            </w:pPr>
            <w:r w:rsidRPr="00F85496">
              <w:rPr>
                <w:rFonts w:eastAsia="Batang"/>
                <w:color w:val="000000"/>
                <w:lang w:val="en-US"/>
              </w:rPr>
              <w:t>PDSCH time domain resource allocation to apply</w:t>
            </w:r>
          </w:p>
        </w:tc>
      </w:tr>
      <w:tr w:rsidR="00CA212E" w:rsidRPr="00F85496" w14:paraId="470DF489" w14:textId="77777777" w:rsidTr="001C73D3">
        <w:tc>
          <w:tcPr>
            <w:tcW w:w="1301" w:type="dxa"/>
            <w:vMerge w:val="restart"/>
          </w:tcPr>
          <w:p w14:paraId="4ECA50DC" w14:textId="77777777" w:rsidR="00CA212E" w:rsidRPr="00F85496" w:rsidRDefault="00CA212E" w:rsidP="001C73D3">
            <w:pPr>
              <w:pStyle w:val="TAC"/>
              <w:rPr>
                <w:rFonts w:eastAsia="Batang"/>
                <w:color w:val="000000"/>
                <w:lang w:val="en-US"/>
              </w:rPr>
            </w:pPr>
            <w:r w:rsidRPr="00F85496">
              <w:rPr>
                <w:rFonts w:eastAsia="Batang"/>
                <w:color w:val="000000"/>
                <w:lang w:val="en-US"/>
              </w:rPr>
              <w:t>SI-RNTI</w:t>
            </w:r>
          </w:p>
          <w:p w14:paraId="428CDA1E" w14:textId="77777777" w:rsidR="00CA212E" w:rsidRPr="00F85496" w:rsidRDefault="00CA212E" w:rsidP="001C73D3">
            <w:pPr>
              <w:pStyle w:val="TAC"/>
              <w:rPr>
                <w:rFonts w:eastAsia="Batang"/>
                <w:color w:val="000000"/>
                <w:lang w:val="en-US"/>
              </w:rPr>
            </w:pPr>
          </w:p>
        </w:tc>
        <w:tc>
          <w:tcPr>
            <w:tcW w:w="1275" w:type="dxa"/>
            <w:vMerge w:val="restart"/>
          </w:tcPr>
          <w:p w14:paraId="309894B4" w14:textId="77777777" w:rsidR="00CA212E" w:rsidRPr="00F85496" w:rsidRDefault="00CA212E" w:rsidP="001C73D3">
            <w:pPr>
              <w:pStyle w:val="TAC"/>
              <w:rPr>
                <w:rFonts w:eastAsia="Batang"/>
                <w:color w:val="000000"/>
                <w:lang w:val="en-US"/>
              </w:rPr>
            </w:pPr>
            <w:r w:rsidRPr="00F85496">
              <w:rPr>
                <w:rFonts w:eastAsia="Batang"/>
                <w:color w:val="000000"/>
                <w:lang w:val="en-US"/>
              </w:rPr>
              <w:t>Type0 common</w:t>
            </w:r>
          </w:p>
        </w:tc>
        <w:tc>
          <w:tcPr>
            <w:tcW w:w="1275" w:type="dxa"/>
          </w:tcPr>
          <w:p w14:paraId="688D9521" w14:textId="77777777" w:rsidR="00CA212E" w:rsidRPr="00F85496" w:rsidRDefault="00CA212E" w:rsidP="001C73D3">
            <w:pPr>
              <w:pStyle w:val="TAC"/>
              <w:rPr>
                <w:rFonts w:eastAsia="Batang"/>
                <w:color w:val="000000"/>
                <w:lang w:val="en-US"/>
              </w:rPr>
            </w:pPr>
            <w:r w:rsidRPr="00F85496">
              <w:rPr>
                <w:rFonts w:eastAsia="Batang"/>
                <w:color w:val="000000"/>
                <w:lang w:val="en-US"/>
              </w:rPr>
              <w:t>1</w:t>
            </w:r>
          </w:p>
        </w:tc>
        <w:tc>
          <w:tcPr>
            <w:tcW w:w="1843" w:type="dxa"/>
          </w:tcPr>
          <w:p w14:paraId="1A9F07BB"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985" w:type="dxa"/>
          </w:tcPr>
          <w:p w14:paraId="61F84442"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tcPr>
          <w:p w14:paraId="0C5F8214" w14:textId="77777777" w:rsidR="00CA212E" w:rsidRPr="00F85496" w:rsidRDefault="00CA212E" w:rsidP="001C73D3">
            <w:pPr>
              <w:pStyle w:val="TAC"/>
              <w:rPr>
                <w:rFonts w:eastAsia="Batang"/>
                <w:color w:val="000000"/>
                <w:lang w:val="en-US"/>
              </w:rPr>
            </w:pPr>
            <w:r w:rsidRPr="00F85496">
              <w:rPr>
                <w:rFonts w:eastAsia="Batang"/>
                <w:color w:val="000000"/>
                <w:lang w:val="en-US"/>
              </w:rPr>
              <w:t>Default A for normal CP</w:t>
            </w:r>
          </w:p>
        </w:tc>
      </w:tr>
      <w:tr w:rsidR="00CA212E" w:rsidRPr="00F85496" w14:paraId="4C22525D" w14:textId="77777777" w:rsidTr="001C73D3">
        <w:tc>
          <w:tcPr>
            <w:tcW w:w="1301" w:type="dxa"/>
            <w:vMerge/>
          </w:tcPr>
          <w:p w14:paraId="7D6AF93E" w14:textId="77777777" w:rsidR="00CA212E" w:rsidRPr="00F85496" w:rsidRDefault="00CA212E" w:rsidP="001C73D3">
            <w:pPr>
              <w:pStyle w:val="TAC"/>
              <w:rPr>
                <w:rFonts w:eastAsia="Batang"/>
                <w:color w:val="000000"/>
                <w:lang w:val="en-US"/>
              </w:rPr>
            </w:pPr>
          </w:p>
        </w:tc>
        <w:tc>
          <w:tcPr>
            <w:tcW w:w="1275" w:type="dxa"/>
            <w:vMerge/>
          </w:tcPr>
          <w:p w14:paraId="0BE8B8B0" w14:textId="77777777" w:rsidR="00CA212E" w:rsidRPr="00F85496" w:rsidRDefault="00CA212E" w:rsidP="001C73D3">
            <w:pPr>
              <w:pStyle w:val="TAC"/>
              <w:rPr>
                <w:rFonts w:eastAsia="Batang"/>
                <w:color w:val="000000"/>
                <w:lang w:val="en-US"/>
              </w:rPr>
            </w:pPr>
          </w:p>
        </w:tc>
        <w:tc>
          <w:tcPr>
            <w:tcW w:w="1275" w:type="dxa"/>
          </w:tcPr>
          <w:p w14:paraId="7A01E078" w14:textId="77777777" w:rsidR="00CA212E" w:rsidRPr="00F85496" w:rsidRDefault="00CA212E" w:rsidP="001C73D3">
            <w:pPr>
              <w:pStyle w:val="TAC"/>
              <w:rPr>
                <w:rFonts w:eastAsia="Batang"/>
                <w:color w:val="000000"/>
                <w:lang w:val="en-US"/>
              </w:rPr>
            </w:pPr>
            <w:r w:rsidRPr="00F85496">
              <w:rPr>
                <w:rFonts w:eastAsia="Batang"/>
                <w:color w:val="000000"/>
                <w:lang w:val="en-US"/>
              </w:rPr>
              <w:t>2</w:t>
            </w:r>
          </w:p>
        </w:tc>
        <w:tc>
          <w:tcPr>
            <w:tcW w:w="1843" w:type="dxa"/>
          </w:tcPr>
          <w:p w14:paraId="350D6610"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985" w:type="dxa"/>
          </w:tcPr>
          <w:p w14:paraId="5E114110"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tcPr>
          <w:p w14:paraId="56F9E711" w14:textId="77777777" w:rsidR="00CA212E" w:rsidRPr="00F85496" w:rsidRDefault="00CA212E" w:rsidP="001C73D3">
            <w:pPr>
              <w:pStyle w:val="TAC"/>
              <w:rPr>
                <w:rFonts w:eastAsia="Batang"/>
                <w:color w:val="000000"/>
                <w:lang w:val="en-US"/>
              </w:rPr>
            </w:pPr>
            <w:r w:rsidRPr="00F85496">
              <w:rPr>
                <w:rFonts w:eastAsia="Batang"/>
                <w:color w:val="000000"/>
                <w:lang w:val="en-US"/>
              </w:rPr>
              <w:t>Default B</w:t>
            </w:r>
          </w:p>
        </w:tc>
      </w:tr>
      <w:tr w:rsidR="00CA212E" w:rsidRPr="00F85496" w14:paraId="1CDB375A" w14:textId="77777777" w:rsidTr="001C73D3">
        <w:tc>
          <w:tcPr>
            <w:tcW w:w="1301" w:type="dxa"/>
            <w:vMerge/>
          </w:tcPr>
          <w:p w14:paraId="5BBE95CC" w14:textId="77777777" w:rsidR="00CA212E" w:rsidRPr="00F85496" w:rsidRDefault="00CA212E" w:rsidP="001C73D3">
            <w:pPr>
              <w:pStyle w:val="TAC"/>
              <w:rPr>
                <w:rFonts w:eastAsia="Batang"/>
                <w:color w:val="000000"/>
                <w:lang w:val="en-US"/>
              </w:rPr>
            </w:pPr>
          </w:p>
        </w:tc>
        <w:tc>
          <w:tcPr>
            <w:tcW w:w="1275" w:type="dxa"/>
            <w:vMerge/>
          </w:tcPr>
          <w:p w14:paraId="39858F0C" w14:textId="77777777" w:rsidR="00CA212E" w:rsidRPr="00F85496" w:rsidRDefault="00CA212E" w:rsidP="001C73D3">
            <w:pPr>
              <w:pStyle w:val="TAC"/>
              <w:rPr>
                <w:rFonts w:eastAsia="Batang"/>
                <w:color w:val="000000"/>
                <w:lang w:val="en-US"/>
              </w:rPr>
            </w:pPr>
          </w:p>
        </w:tc>
        <w:tc>
          <w:tcPr>
            <w:tcW w:w="1275" w:type="dxa"/>
          </w:tcPr>
          <w:p w14:paraId="53CD9454" w14:textId="77777777" w:rsidR="00CA212E" w:rsidRPr="00F85496" w:rsidRDefault="00CA212E" w:rsidP="001C73D3">
            <w:pPr>
              <w:pStyle w:val="TAC"/>
              <w:rPr>
                <w:rFonts w:eastAsia="Batang"/>
                <w:color w:val="000000"/>
                <w:lang w:val="en-US"/>
              </w:rPr>
            </w:pPr>
            <w:r w:rsidRPr="00F85496">
              <w:rPr>
                <w:rFonts w:eastAsia="Batang"/>
                <w:color w:val="000000"/>
                <w:lang w:val="en-US"/>
              </w:rPr>
              <w:t>3</w:t>
            </w:r>
          </w:p>
        </w:tc>
        <w:tc>
          <w:tcPr>
            <w:tcW w:w="1843" w:type="dxa"/>
          </w:tcPr>
          <w:p w14:paraId="10C0339C"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985" w:type="dxa"/>
          </w:tcPr>
          <w:p w14:paraId="38889A06"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tcPr>
          <w:p w14:paraId="6B89B46A" w14:textId="77777777" w:rsidR="00CA212E" w:rsidRPr="00F85496" w:rsidRDefault="00CA212E" w:rsidP="001C73D3">
            <w:pPr>
              <w:pStyle w:val="TAC"/>
              <w:rPr>
                <w:rFonts w:eastAsia="Batang"/>
                <w:color w:val="000000"/>
                <w:lang w:val="en-US"/>
              </w:rPr>
            </w:pPr>
            <w:r w:rsidRPr="00F85496">
              <w:rPr>
                <w:rFonts w:eastAsia="Batang"/>
                <w:color w:val="000000"/>
                <w:lang w:val="en-US"/>
              </w:rPr>
              <w:t>Default C</w:t>
            </w:r>
          </w:p>
        </w:tc>
      </w:tr>
      <w:tr w:rsidR="00CA212E" w:rsidRPr="00F85496" w14:paraId="3E5B2B8F" w14:textId="77777777" w:rsidTr="001C73D3">
        <w:tc>
          <w:tcPr>
            <w:tcW w:w="1301" w:type="dxa"/>
            <w:vMerge w:val="restart"/>
          </w:tcPr>
          <w:p w14:paraId="20E74074" w14:textId="77777777" w:rsidR="00CA212E" w:rsidRPr="00F85496" w:rsidRDefault="00CA212E" w:rsidP="001C73D3">
            <w:pPr>
              <w:pStyle w:val="TAC"/>
              <w:rPr>
                <w:rFonts w:eastAsia="Batang"/>
                <w:color w:val="000000"/>
                <w:lang w:val="en-US"/>
              </w:rPr>
            </w:pPr>
            <w:r w:rsidRPr="00F85496">
              <w:rPr>
                <w:rFonts w:eastAsia="Batang"/>
                <w:color w:val="000000"/>
                <w:lang w:val="en-US"/>
              </w:rPr>
              <w:t>SI-RNTI</w:t>
            </w:r>
          </w:p>
        </w:tc>
        <w:tc>
          <w:tcPr>
            <w:tcW w:w="1275" w:type="dxa"/>
            <w:vMerge w:val="restart"/>
          </w:tcPr>
          <w:p w14:paraId="62A063ED" w14:textId="77777777" w:rsidR="00CA212E" w:rsidRPr="00F85496" w:rsidRDefault="00CA212E" w:rsidP="001C73D3">
            <w:pPr>
              <w:pStyle w:val="TAC"/>
              <w:rPr>
                <w:rFonts w:eastAsia="Batang"/>
                <w:color w:val="000000"/>
                <w:lang w:val="en-US"/>
              </w:rPr>
            </w:pPr>
            <w:r w:rsidRPr="00F85496">
              <w:rPr>
                <w:rFonts w:eastAsia="Batang"/>
                <w:color w:val="000000"/>
                <w:lang w:val="en-US"/>
              </w:rPr>
              <w:t>Type0A common</w:t>
            </w:r>
          </w:p>
        </w:tc>
        <w:tc>
          <w:tcPr>
            <w:tcW w:w="1275" w:type="dxa"/>
          </w:tcPr>
          <w:p w14:paraId="3E26675F" w14:textId="77777777" w:rsidR="00CA212E" w:rsidRPr="00F85496" w:rsidRDefault="00CA212E" w:rsidP="001C73D3">
            <w:pPr>
              <w:pStyle w:val="TAC"/>
              <w:rPr>
                <w:rFonts w:eastAsia="Batang"/>
                <w:color w:val="000000"/>
                <w:lang w:val="en-US"/>
              </w:rPr>
            </w:pPr>
            <w:r w:rsidRPr="00F85496">
              <w:rPr>
                <w:rFonts w:eastAsia="Batang"/>
                <w:color w:val="000000"/>
                <w:lang w:val="en-US"/>
              </w:rPr>
              <w:t>1</w:t>
            </w:r>
          </w:p>
        </w:tc>
        <w:tc>
          <w:tcPr>
            <w:tcW w:w="1843" w:type="dxa"/>
          </w:tcPr>
          <w:p w14:paraId="62586D0B" w14:textId="77777777" w:rsidR="00CA212E" w:rsidRPr="00F85496" w:rsidRDefault="00CA212E" w:rsidP="001C73D3">
            <w:pPr>
              <w:pStyle w:val="TAC"/>
              <w:rPr>
                <w:rFonts w:eastAsia="Batang"/>
                <w:color w:val="000000"/>
                <w:lang w:val="en-US"/>
              </w:rPr>
            </w:pPr>
            <w:r w:rsidRPr="00F85496">
              <w:rPr>
                <w:rFonts w:eastAsia="Batang"/>
                <w:color w:val="000000"/>
                <w:lang w:val="en-US"/>
              </w:rPr>
              <w:t>No</w:t>
            </w:r>
          </w:p>
        </w:tc>
        <w:tc>
          <w:tcPr>
            <w:tcW w:w="1985" w:type="dxa"/>
          </w:tcPr>
          <w:p w14:paraId="755C2E69"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tcPr>
          <w:p w14:paraId="6C6D762A" w14:textId="77777777" w:rsidR="00CA212E" w:rsidRPr="00F85496" w:rsidRDefault="00CA212E" w:rsidP="001C73D3">
            <w:pPr>
              <w:pStyle w:val="TAC"/>
              <w:rPr>
                <w:rFonts w:eastAsia="Batang"/>
                <w:color w:val="000000"/>
                <w:lang w:val="en-US"/>
              </w:rPr>
            </w:pPr>
            <w:r w:rsidRPr="00F85496">
              <w:rPr>
                <w:rFonts w:eastAsia="Batang"/>
                <w:color w:val="000000"/>
                <w:lang w:val="en-US"/>
              </w:rPr>
              <w:t>Default A</w:t>
            </w:r>
          </w:p>
        </w:tc>
      </w:tr>
      <w:tr w:rsidR="00CA212E" w:rsidRPr="00F85496" w14:paraId="6B0487F5" w14:textId="77777777" w:rsidTr="001C73D3">
        <w:tc>
          <w:tcPr>
            <w:tcW w:w="1301" w:type="dxa"/>
            <w:vMerge/>
          </w:tcPr>
          <w:p w14:paraId="4AA2E1FE" w14:textId="77777777" w:rsidR="00CA212E" w:rsidRPr="00F85496" w:rsidRDefault="00CA212E" w:rsidP="001C73D3">
            <w:pPr>
              <w:pStyle w:val="TAC"/>
              <w:rPr>
                <w:rFonts w:eastAsia="Batang"/>
                <w:color w:val="000000"/>
                <w:lang w:val="en-US"/>
              </w:rPr>
            </w:pPr>
          </w:p>
        </w:tc>
        <w:tc>
          <w:tcPr>
            <w:tcW w:w="1275" w:type="dxa"/>
            <w:vMerge/>
          </w:tcPr>
          <w:p w14:paraId="65C4AD54" w14:textId="77777777" w:rsidR="00CA212E" w:rsidRPr="00F85496" w:rsidRDefault="00CA212E" w:rsidP="001C73D3">
            <w:pPr>
              <w:pStyle w:val="TAC"/>
              <w:rPr>
                <w:rFonts w:eastAsia="Batang"/>
                <w:color w:val="000000"/>
                <w:lang w:val="en-US"/>
              </w:rPr>
            </w:pPr>
          </w:p>
        </w:tc>
        <w:tc>
          <w:tcPr>
            <w:tcW w:w="1275" w:type="dxa"/>
          </w:tcPr>
          <w:p w14:paraId="453A6A79" w14:textId="77777777" w:rsidR="00CA212E" w:rsidRPr="00F85496" w:rsidRDefault="00CA212E" w:rsidP="001C73D3">
            <w:pPr>
              <w:pStyle w:val="TAC"/>
              <w:rPr>
                <w:rFonts w:eastAsia="Batang"/>
                <w:color w:val="000000"/>
                <w:lang w:val="en-US"/>
              </w:rPr>
            </w:pPr>
            <w:r w:rsidRPr="00F85496">
              <w:rPr>
                <w:rFonts w:eastAsia="Batang"/>
                <w:color w:val="000000"/>
                <w:lang w:val="en-US"/>
              </w:rPr>
              <w:t>2</w:t>
            </w:r>
          </w:p>
        </w:tc>
        <w:tc>
          <w:tcPr>
            <w:tcW w:w="1843" w:type="dxa"/>
          </w:tcPr>
          <w:p w14:paraId="6D138091" w14:textId="77777777" w:rsidR="00CA212E" w:rsidRPr="00F85496" w:rsidRDefault="00CA212E" w:rsidP="001C73D3">
            <w:pPr>
              <w:pStyle w:val="TAC"/>
              <w:rPr>
                <w:rFonts w:eastAsia="Batang"/>
                <w:color w:val="000000"/>
                <w:lang w:val="en-US"/>
              </w:rPr>
            </w:pPr>
            <w:r w:rsidRPr="00F85496">
              <w:rPr>
                <w:rFonts w:eastAsia="Batang"/>
                <w:color w:val="000000"/>
                <w:lang w:val="en-US"/>
              </w:rPr>
              <w:t>No</w:t>
            </w:r>
          </w:p>
        </w:tc>
        <w:tc>
          <w:tcPr>
            <w:tcW w:w="1985" w:type="dxa"/>
          </w:tcPr>
          <w:p w14:paraId="20382800"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tcPr>
          <w:p w14:paraId="25633C14" w14:textId="77777777" w:rsidR="00CA212E" w:rsidRPr="00F85496" w:rsidRDefault="00CA212E" w:rsidP="001C73D3">
            <w:pPr>
              <w:pStyle w:val="TAC"/>
              <w:rPr>
                <w:rFonts w:eastAsia="Batang"/>
                <w:color w:val="000000"/>
                <w:lang w:val="en-US"/>
              </w:rPr>
            </w:pPr>
            <w:r w:rsidRPr="00F85496">
              <w:rPr>
                <w:rFonts w:eastAsia="Batang"/>
                <w:color w:val="000000"/>
                <w:lang w:val="en-US"/>
              </w:rPr>
              <w:t>Default B</w:t>
            </w:r>
          </w:p>
        </w:tc>
      </w:tr>
      <w:tr w:rsidR="00CA212E" w:rsidRPr="00F85496" w14:paraId="2A5F4D42" w14:textId="77777777" w:rsidTr="001C73D3">
        <w:tc>
          <w:tcPr>
            <w:tcW w:w="1301" w:type="dxa"/>
            <w:vMerge/>
          </w:tcPr>
          <w:p w14:paraId="27E0A0CA" w14:textId="77777777" w:rsidR="00CA212E" w:rsidRPr="00F85496" w:rsidRDefault="00CA212E" w:rsidP="001C73D3">
            <w:pPr>
              <w:pStyle w:val="TAC"/>
              <w:rPr>
                <w:rFonts w:eastAsia="Batang"/>
                <w:color w:val="000000"/>
                <w:lang w:val="en-US"/>
              </w:rPr>
            </w:pPr>
          </w:p>
        </w:tc>
        <w:tc>
          <w:tcPr>
            <w:tcW w:w="1275" w:type="dxa"/>
            <w:vMerge/>
          </w:tcPr>
          <w:p w14:paraId="6F8536AD" w14:textId="77777777" w:rsidR="00CA212E" w:rsidRPr="00F85496" w:rsidRDefault="00CA212E" w:rsidP="001C73D3">
            <w:pPr>
              <w:pStyle w:val="TAC"/>
              <w:rPr>
                <w:rFonts w:eastAsia="Batang"/>
                <w:color w:val="000000"/>
                <w:lang w:val="en-US"/>
              </w:rPr>
            </w:pPr>
          </w:p>
        </w:tc>
        <w:tc>
          <w:tcPr>
            <w:tcW w:w="1275" w:type="dxa"/>
          </w:tcPr>
          <w:p w14:paraId="648F8E1F" w14:textId="77777777" w:rsidR="00CA212E" w:rsidRPr="00F85496" w:rsidRDefault="00CA212E" w:rsidP="001C73D3">
            <w:pPr>
              <w:pStyle w:val="TAC"/>
              <w:rPr>
                <w:rFonts w:eastAsia="Batang"/>
                <w:color w:val="000000"/>
                <w:lang w:val="en-US"/>
              </w:rPr>
            </w:pPr>
            <w:r w:rsidRPr="00F85496">
              <w:rPr>
                <w:rFonts w:eastAsia="Batang"/>
                <w:color w:val="000000"/>
                <w:lang w:val="en-US"/>
              </w:rPr>
              <w:t>3</w:t>
            </w:r>
          </w:p>
        </w:tc>
        <w:tc>
          <w:tcPr>
            <w:tcW w:w="1843" w:type="dxa"/>
          </w:tcPr>
          <w:p w14:paraId="724C1E17" w14:textId="77777777" w:rsidR="00CA212E" w:rsidRPr="00F85496" w:rsidRDefault="00CA212E" w:rsidP="001C73D3">
            <w:pPr>
              <w:pStyle w:val="TAC"/>
              <w:rPr>
                <w:rFonts w:eastAsia="Batang"/>
                <w:color w:val="000000"/>
                <w:lang w:val="en-US"/>
              </w:rPr>
            </w:pPr>
            <w:r w:rsidRPr="00F85496">
              <w:rPr>
                <w:rFonts w:eastAsia="Batang"/>
                <w:color w:val="000000"/>
                <w:lang w:val="en-US"/>
              </w:rPr>
              <w:t>No</w:t>
            </w:r>
          </w:p>
        </w:tc>
        <w:tc>
          <w:tcPr>
            <w:tcW w:w="1985" w:type="dxa"/>
          </w:tcPr>
          <w:p w14:paraId="6D2B4898"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tcPr>
          <w:p w14:paraId="308CF352" w14:textId="77777777" w:rsidR="00CA212E" w:rsidRPr="00F85496" w:rsidRDefault="00CA212E" w:rsidP="001C73D3">
            <w:pPr>
              <w:pStyle w:val="TAC"/>
              <w:rPr>
                <w:rFonts w:eastAsia="Batang"/>
                <w:color w:val="000000"/>
                <w:lang w:val="en-US"/>
              </w:rPr>
            </w:pPr>
            <w:r w:rsidRPr="00F85496">
              <w:rPr>
                <w:rFonts w:eastAsia="Batang"/>
                <w:color w:val="000000"/>
                <w:lang w:val="en-US"/>
              </w:rPr>
              <w:t>Default C</w:t>
            </w:r>
          </w:p>
        </w:tc>
      </w:tr>
      <w:tr w:rsidR="00CA212E" w:rsidRPr="00F85496" w14:paraId="6F2AD1C1" w14:textId="77777777" w:rsidTr="001C73D3">
        <w:tc>
          <w:tcPr>
            <w:tcW w:w="1301" w:type="dxa"/>
            <w:vMerge/>
          </w:tcPr>
          <w:p w14:paraId="2523A6DC" w14:textId="77777777" w:rsidR="00CA212E" w:rsidRPr="00F85496" w:rsidRDefault="00CA212E" w:rsidP="001C73D3">
            <w:pPr>
              <w:pStyle w:val="TAC"/>
              <w:rPr>
                <w:rFonts w:eastAsia="Batang"/>
                <w:color w:val="000000"/>
                <w:lang w:val="en-US"/>
              </w:rPr>
            </w:pPr>
          </w:p>
        </w:tc>
        <w:tc>
          <w:tcPr>
            <w:tcW w:w="1275" w:type="dxa"/>
            <w:vMerge/>
          </w:tcPr>
          <w:p w14:paraId="63C4FD24" w14:textId="77777777" w:rsidR="00CA212E" w:rsidRPr="00F85496" w:rsidRDefault="00CA212E" w:rsidP="001C73D3">
            <w:pPr>
              <w:pStyle w:val="TAC"/>
              <w:rPr>
                <w:rFonts w:eastAsia="Batang"/>
                <w:color w:val="000000"/>
                <w:lang w:val="en-US"/>
              </w:rPr>
            </w:pPr>
          </w:p>
        </w:tc>
        <w:tc>
          <w:tcPr>
            <w:tcW w:w="1275" w:type="dxa"/>
          </w:tcPr>
          <w:p w14:paraId="17304943" w14:textId="77777777" w:rsidR="00CA212E" w:rsidRPr="00F85496" w:rsidRDefault="00CA212E" w:rsidP="001C73D3">
            <w:pPr>
              <w:pStyle w:val="TAC"/>
              <w:rPr>
                <w:rFonts w:eastAsia="Batang"/>
                <w:color w:val="000000"/>
                <w:lang w:val="en-US"/>
              </w:rPr>
            </w:pPr>
            <w:r w:rsidRPr="00F85496">
              <w:rPr>
                <w:rFonts w:eastAsia="Batang"/>
                <w:color w:val="000000"/>
                <w:lang w:val="en-US"/>
              </w:rPr>
              <w:t>1,2,3</w:t>
            </w:r>
          </w:p>
        </w:tc>
        <w:tc>
          <w:tcPr>
            <w:tcW w:w="1843" w:type="dxa"/>
          </w:tcPr>
          <w:p w14:paraId="32775A7E" w14:textId="77777777" w:rsidR="00CA212E" w:rsidRPr="00F85496" w:rsidRDefault="00CA212E" w:rsidP="001C73D3">
            <w:pPr>
              <w:pStyle w:val="TAC"/>
              <w:rPr>
                <w:rFonts w:eastAsia="Batang"/>
                <w:color w:val="000000"/>
                <w:lang w:val="en-US"/>
              </w:rPr>
            </w:pPr>
            <w:r w:rsidRPr="00F85496">
              <w:rPr>
                <w:rFonts w:eastAsia="Batang"/>
                <w:color w:val="000000"/>
                <w:lang w:val="en-US"/>
              </w:rPr>
              <w:t>Yes</w:t>
            </w:r>
          </w:p>
        </w:tc>
        <w:tc>
          <w:tcPr>
            <w:tcW w:w="1985" w:type="dxa"/>
          </w:tcPr>
          <w:p w14:paraId="27D774BC"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tcPr>
          <w:p w14:paraId="0FA6056D" w14:textId="77777777" w:rsidR="00CA212E" w:rsidRPr="00F85496" w:rsidRDefault="00CA212E" w:rsidP="001C73D3">
            <w:pPr>
              <w:pStyle w:val="TAC"/>
              <w:rPr>
                <w:rFonts w:eastAsia="Batang"/>
                <w:i/>
                <w:color w:val="000000"/>
                <w:lang w:val="en-US"/>
              </w:rPr>
            </w:pPr>
            <w:r w:rsidRPr="00F85496">
              <w:rPr>
                <w:rFonts w:eastAsia="Batang"/>
                <w:i/>
                <w:color w:val="000000"/>
                <w:lang w:val="en-US"/>
              </w:rPr>
              <w:t>pdsch-TimeDomainAllocationList provided in pdsch-ConfigCommon</w:t>
            </w:r>
          </w:p>
        </w:tc>
      </w:tr>
      <w:tr w:rsidR="00CA212E" w:rsidRPr="00F85496" w14:paraId="02DA367C" w14:textId="77777777" w:rsidTr="001C73D3">
        <w:tc>
          <w:tcPr>
            <w:tcW w:w="1301" w:type="dxa"/>
            <w:vMerge w:val="restart"/>
          </w:tcPr>
          <w:p w14:paraId="58BDCAEE" w14:textId="77777777" w:rsidR="00CA212E" w:rsidRPr="00F85496" w:rsidRDefault="00CA212E" w:rsidP="001C73D3">
            <w:pPr>
              <w:pStyle w:val="TAC"/>
              <w:rPr>
                <w:rFonts w:eastAsia="Batang"/>
                <w:color w:val="000000"/>
                <w:lang w:val="en-US"/>
              </w:rPr>
            </w:pPr>
            <w:r w:rsidRPr="00F85496">
              <w:rPr>
                <w:rFonts w:eastAsia="Batang"/>
                <w:color w:val="000000"/>
                <w:lang w:val="en-US"/>
              </w:rPr>
              <w:t>RA-RNTI, TC-RNTI</w:t>
            </w:r>
          </w:p>
        </w:tc>
        <w:tc>
          <w:tcPr>
            <w:tcW w:w="1275" w:type="dxa"/>
            <w:vMerge w:val="restart"/>
          </w:tcPr>
          <w:p w14:paraId="041EE302" w14:textId="77777777" w:rsidR="00CA212E" w:rsidRPr="00F85496" w:rsidRDefault="00CA212E" w:rsidP="001C73D3">
            <w:pPr>
              <w:pStyle w:val="TAC"/>
              <w:rPr>
                <w:rFonts w:eastAsia="Batang"/>
                <w:color w:val="000000"/>
                <w:lang w:val="en-US"/>
              </w:rPr>
            </w:pPr>
            <w:r w:rsidRPr="00F85496">
              <w:rPr>
                <w:rFonts w:eastAsia="Batang"/>
                <w:color w:val="000000"/>
                <w:lang w:val="en-US"/>
              </w:rPr>
              <w:t>Type1 common</w:t>
            </w:r>
          </w:p>
        </w:tc>
        <w:tc>
          <w:tcPr>
            <w:tcW w:w="1275" w:type="dxa"/>
          </w:tcPr>
          <w:p w14:paraId="2FF76F56" w14:textId="77777777" w:rsidR="00CA212E" w:rsidRPr="00F85496" w:rsidRDefault="00CA212E" w:rsidP="001C73D3">
            <w:pPr>
              <w:pStyle w:val="TAC"/>
              <w:rPr>
                <w:rFonts w:eastAsia="Batang"/>
                <w:color w:val="000000"/>
                <w:lang w:val="en-US"/>
              </w:rPr>
            </w:pPr>
            <w:r w:rsidRPr="00F85496">
              <w:rPr>
                <w:rFonts w:eastAsia="Batang"/>
                <w:color w:val="000000"/>
                <w:lang w:val="en-US"/>
              </w:rPr>
              <w:t>1, 2, 3</w:t>
            </w:r>
          </w:p>
        </w:tc>
        <w:tc>
          <w:tcPr>
            <w:tcW w:w="1843" w:type="dxa"/>
          </w:tcPr>
          <w:p w14:paraId="42770524" w14:textId="77777777" w:rsidR="00CA212E" w:rsidRPr="00F85496" w:rsidRDefault="00CA212E" w:rsidP="001C73D3">
            <w:pPr>
              <w:pStyle w:val="TAC"/>
              <w:rPr>
                <w:rFonts w:eastAsia="Batang"/>
                <w:color w:val="000000"/>
                <w:lang w:val="en-US"/>
              </w:rPr>
            </w:pPr>
            <w:r w:rsidRPr="00F85496">
              <w:rPr>
                <w:rFonts w:eastAsia="Batang"/>
                <w:color w:val="000000"/>
                <w:lang w:val="en-US"/>
              </w:rPr>
              <w:t>No</w:t>
            </w:r>
          </w:p>
        </w:tc>
        <w:tc>
          <w:tcPr>
            <w:tcW w:w="1985" w:type="dxa"/>
          </w:tcPr>
          <w:p w14:paraId="6B0D1A2E"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tcPr>
          <w:p w14:paraId="70B24A53" w14:textId="77777777" w:rsidR="00CA212E" w:rsidRPr="00F85496" w:rsidRDefault="00CA212E" w:rsidP="001C73D3">
            <w:pPr>
              <w:pStyle w:val="TAC"/>
              <w:rPr>
                <w:rFonts w:eastAsia="Batang"/>
                <w:color w:val="000000"/>
                <w:lang w:val="en-US"/>
              </w:rPr>
            </w:pPr>
            <w:r w:rsidRPr="00F85496">
              <w:rPr>
                <w:rFonts w:eastAsia="Batang"/>
                <w:color w:val="000000"/>
                <w:lang w:val="en-US"/>
              </w:rPr>
              <w:t>Default A</w:t>
            </w:r>
          </w:p>
        </w:tc>
      </w:tr>
      <w:tr w:rsidR="00CA212E" w:rsidRPr="00F85496" w14:paraId="3EE209FE" w14:textId="77777777" w:rsidTr="001C73D3">
        <w:tc>
          <w:tcPr>
            <w:tcW w:w="1301" w:type="dxa"/>
            <w:vMerge/>
          </w:tcPr>
          <w:p w14:paraId="0868EEEB" w14:textId="77777777" w:rsidR="00CA212E" w:rsidRPr="00F85496" w:rsidRDefault="00CA212E" w:rsidP="001C73D3">
            <w:pPr>
              <w:pStyle w:val="TAC"/>
              <w:rPr>
                <w:rFonts w:eastAsia="Batang"/>
                <w:color w:val="000000"/>
                <w:lang w:val="en-US"/>
              </w:rPr>
            </w:pPr>
          </w:p>
        </w:tc>
        <w:tc>
          <w:tcPr>
            <w:tcW w:w="1275" w:type="dxa"/>
            <w:vMerge/>
          </w:tcPr>
          <w:p w14:paraId="3CA265DF" w14:textId="77777777" w:rsidR="00CA212E" w:rsidRPr="00F85496" w:rsidRDefault="00CA212E" w:rsidP="001C73D3">
            <w:pPr>
              <w:pStyle w:val="TAC"/>
              <w:rPr>
                <w:rFonts w:eastAsia="Batang"/>
                <w:color w:val="000000"/>
                <w:lang w:val="en-US"/>
              </w:rPr>
            </w:pPr>
          </w:p>
        </w:tc>
        <w:tc>
          <w:tcPr>
            <w:tcW w:w="1275" w:type="dxa"/>
          </w:tcPr>
          <w:p w14:paraId="3D2AE4D5" w14:textId="77777777" w:rsidR="00CA212E" w:rsidRPr="00F85496" w:rsidRDefault="00CA212E" w:rsidP="001C73D3">
            <w:pPr>
              <w:pStyle w:val="TAC"/>
              <w:rPr>
                <w:rFonts w:eastAsia="Batang"/>
                <w:color w:val="000000"/>
                <w:lang w:val="en-US"/>
              </w:rPr>
            </w:pPr>
            <w:r w:rsidRPr="00F85496">
              <w:rPr>
                <w:rFonts w:eastAsia="Batang"/>
                <w:color w:val="000000"/>
                <w:lang w:val="en-US"/>
              </w:rPr>
              <w:t>1, 2, 3</w:t>
            </w:r>
          </w:p>
        </w:tc>
        <w:tc>
          <w:tcPr>
            <w:tcW w:w="1843" w:type="dxa"/>
          </w:tcPr>
          <w:p w14:paraId="31999F37" w14:textId="77777777" w:rsidR="00CA212E" w:rsidRPr="00F85496" w:rsidRDefault="00CA212E" w:rsidP="001C73D3">
            <w:pPr>
              <w:pStyle w:val="TAC"/>
              <w:rPr>
                <w:rFonts w:eastAsia="Batang"/>
                <w:color w:val="000000"/>
                <w:lang w:val="en-US"/>
              </w:rPr>
            </w:pPr>
            <w:r w:rsidRPr="00F85496">
              <w:rPr>
                <w:rFonts w:eastAsia="Batang"/>
                <w:color w:val="000000"/>
                <w:lang w:val="en-US"/>
              </w:rPr>
              <w:t>Yes</w:t>
            </w:r>
          </w:p>
        </w:tc>
        <w:tc>
          <w:tcPr>
            <w:tcW w:w="1985" w:type="dxa"/>
          </w:tcPr>
          <w:p w14:paraId="6D7DC0AB"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tcPr>
          <w:p w14:paraId="0C554919" w14:textId="77777777" w:rsidR="00CA212E" w:rsidRPr="00F85496" w:rsidRDefault="00CA212E" w:rsidP="001C73D3">
            <w:pPr>
              <w:pStyle w:val="TAC"/>
              <w:rPr>
                <w:rFonts w:eastAsia="Batang"/>
                <w:color w:val="000000"/>
                <w:lang w:val="en-US"/>
              </w:rPr>
            </w:pPr>
            <w:r w:rsidRPr="00F85496">
              <w:rPr>
                <w:rFonts w:eastAsia="Batang"/>
                <w:i/>
                <w:color w:val="000000"/>
                <w:lang w:val="en-US"/>
              </w:rPr>
              <w:t>pdsch-TimeDomainAllocationList</w:t>
            </w:r>
            <w:r w:rsidRPr="00F85496">
              <w:rPr>
                <w:rFonts w:eastAsia="Batang"/>
                <w:color w:val="000000"/>
                <w:lang w:val="en-US"/>
              </w:rPr>
              <w:t xml:space="preserve"> provided in </w:t>
            </w:r>
            <w:r w:rsidRPr="00F85496">
              <w:rPr>
                <w:rFonts w:eastAsia="Batang"/>
                <w:i/>
                <w:color w:val="000000"/>
                <w:lang w:val="en-US"/>
              </w:rPr>
              <w:t>pdsch-ConfigCommon</w:t>
            </w:r>
          </w:p>
        </w:tc>
      </w:tr>
      <w:tr w:rsidR="00CA212E" w:rsidRPr="00F85496" w14:paraId="09570773" w14:textId="77777777" w:rsidTr="001C73D3">
        <w:tc>
          <w:tcPr>
            <w:tcW w:w="1301" w:type="dxa"/>
            <w:vMerge w:val="restart"/>
          </w:tcPr>
          <w:p w14:paraId="00A61AD0" w14:textId="77777777" w:rsidR="00CA212E" w:rsidRPr="00F85496" w:rsidRDefault="00CA212E" w:rsidP="001C73D3">
            <w:pPr>
              <w:pStyle w:val="TAC"/>
              <w:rPr>
                <w:rFonts w:eastAsia="Batang"/>
                <w:color w:val="000000"/>
                <w:lang w:val="en-US"/>
              </w:rPr>
            </w:pPr>
            <w:r w:rsidRPr="00F85496">
              <w:rPr>
                <w:rFonts w:eastAsia="Batang"/>
                <w:color w:val="000000"/>
                <w:lang w:val="en-US"/>
              </w:rPr>
              <w:t>P-RNTI</w:t>
            </w:r>
          </w:p>
        </w:tc>
        <w:tc>
          <w:tcPr>
            <w:tcW w:w="1275" w:type="dxa"/>
            <w:vMerge w:val="restart"/>
          </w:tcPr>
          <w:p w14:paraId="7F5F4040" w14:textId="77777777" w:rsidR="00CA212E" w:rsidRPr="00F85496" w:rsidRDefault="00CA212E" w:rsidP="001C73D3">
            <w:pPr>
              <w:pStyle w:val="TAC"/>
              <w:rPr>
                <w:rFonts w:eastAsia="Batang"/>
                <w:color w:val="000000"/>
                <w:lang w:val="en-US"/>
              </w:rPr>
            </w:pPr>
            <w:r w:rsidRPr="00F85496">
              <w:rPr>
                <w:rFonts w:eastAsia="Batang"/>
                <w:color w:val="000000"/>
                <w:lang w:val="en-US"/>
              </w:rPr>
              <w:t>Type2 common</w:t>
            </w:r>
          </w:p>
        </w:tc>
        <w:tc>
          <w:tcPr>
            <w:tcW w:w="1275" w:type="dxa"/>
          </w:tcPr>
          <w:p w14:paraId="0430DB47" w14:textId="77777777" w:rsidR="00CA212E" w:rsidRPr="00F85496" w:rsidRDefault="00CA212E" w:rsidP="001C73D3">
            <w:pPr>
              <w:pStyle w:val="TAC"/>
              <w:rPr>
                <w:rFonts w:eastAsia="Batang"/>
                <w:color w:val="000000"/>
                <w:lang w:val="en-US"/>
              </w:rPr>
            </w:pPr>
            <w:r w:rsidRPr="00F85496">
              <w:rPr>
                <w:rFonts w:eastAsia="Batang"/>
                <w:color w:val="000000"/>
                <w:lang w:val="en-US"/>
              </w:rPr>
              <w:t>1</w:t>
            </w:r>
          </w:p>
        </w:tc>
        <w:tc>
          <w:tcPr>
            <w:tcW w:w="1843" w:type="dxa"/>
          </w:tcPr>
          <w:p w14:paraId="6158F3C1" w14:textId="77777777" w:rsidR="00CA212E" w:rsidRPr="00F85496" w:rsidRDefault="00CA212E" w:rsidP="001C73D3">
            <w:pPr>
              <w:pStyle w:val="TAC"/>
              <w:rPr>
                <w:rFonts w:eastAsia="Batang"/>
                <w:color w:val="000000"/>
                <w:lang w:val="en-US"/>
              </w:rPr>
            </w:pPr>
            <w:r w:rsidRPr="00F85496">
              <w:rPr>
                <w:rFonts w:eastAsia="Batang"/>
                <w:color w:val="000000"/>
                <w:lang w:val="en-US"/>
              </w:rPr>
              <w:t>No</w:t>
            </w:r>
          </w:p>
        </w:tc>
        <w:tc>
          <w:tcPr>
            <w:tcW w:w="1985" w:type="dxa"/>
          </w:tcPr>
          <w:p w14:paraId="2C8C1F76"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tcPr>
          <w:p w14:paraId="169FBE5F" w14:textId="77777777" w:rsidR="00CA212E" w:rsidRPr="00F85496" w:rsidRDefault="00CA212E" w:rsidP="001C73D3">
            <w:pPr>
              <w:pStyle w:val="TAC"/>
              <w:rPr>
                <w:rFonts w:eastAsia="Batang"/>
                <w:color w:val="000000"/>
                <w:lang w:val="en-US"/>
              </w:rPr>
            </w:pPr>
            <w:r w:rsidRPr="00F85496">
              <w:rPr>
                <w:rFonts w:eastAsia="Batang"/>
                <w:color w:val="000000"/>
                <w:lang w:val="en-US"/>
              </w:rPr>
              <w:t>Default A</w:t>
            </w:r>
          </w:p>
        </w:tc>
      </w:tr>
      <w:tr w:rsidR="00CA212E" w:rsidRPr="00F85496" w14:paraId="56017FFB" w14:textId="77777777" w:rsidTr="001C73D3">
        <w:tc>
          <w:tcPr>
            <w:tcW w:w="1301" w:type="dxa"/>
            <w:vMerge/>
          </w:tcPr>
          <w:p w14:paraId="6AC57E72" w14:textId="77777777" w:rsidR="00CA212E" w:rsidRPr="00F85496" w:rsidRDefault="00CA212E" w:rsidP="001C73D3">
            <w:pPr>
              <w:pStyle w:val="TAC"/>
              <w:rPr>
                <w:rFonts w:eastAsia="Batang"/>
                <w:color w:val="000000"/>
                <w:lang w:val="en-US"/>
              </w:rPr>
            </w:pPr>
          </w:p>
        </w:tc>
        <w:tc>
          <w:tcPr>
            <w:tcW w:w="1275" w:type="dxa"/>
            <w:vMerge/>
          </w:tcPr>
          <w:p w14:paraId="3590DA0B" w14:textId="77777777" w:rsidR="00CA212E" w:rsidRPr="00F85496" w:rsidRDefault="00CA212E" w:rsidP="001C73D3">
            <w:pPr>
              <w:pStyle w:val="TAC"/>
              <w:rPr>
                <w:rFonts w:eastAsia="Batang"/>
                <w:color w:val="000000"/>
                <w:lang w:val="en-US"/>
              </w:rPr>
            </w:pPr>
          </w:p>
        </w:tc>
        <w:tc>
          <w:tcPr>
            <w:tcW w:w="1275" w:type="dxa"/>
          </w:tcPr>
          <w:p w14:paraId="1109B0F0" w14:textId="77777777" w:rsidR="00CA212E" w:rsidRPr="00F85496" w:rsidRDefault="00CA212E" w:rsidP="001C73D3">
            <w:pPr>
              <w:pStyle w:val="TAC"/>
              <w:rPr>
                <w:rFonts w:eastAsia="Batang"/>
                <w:color w:val="000000"/>
                <w:lang w:val="en-US"/>
              </w:rPr>
            </w:pPr>
            <w:r w:rsidRPr="00F85496">
              <w:rPr>
                <w:rFonts w:eastAsia="Batang"/>
                <w:color w:val="000000"/>
                <w:lang w:val="en-US"/>
              </w:rPr>
              <w:t>2</w:t>
            </w:r>
          </w:p>
        </w:tc>
        <w:tc>
          <w:tcPr>
            <w:tcW w:w="1843" w:type="dxa"/>
          </w:tcPr>
          <w:p w14:paraId="3BD5B1F7" w14:textId="77777777" w:rsidR="00CA212E" w:rsidRPr="00F85496" w:rsidRDefault="00CA212E" w:rsidP="001C73D3">
            <w:pPr>
              <w:pStyle w:val="TAC"/>
              <w:rPr>
                <w:rFonts w:eastAsia="Batang"/>
                <w:color w:val="000000"/>
                <w:lang w:val="en-US"/>
              </w:rPr>
            </w:pPr>
            <w:r w:rsidRPr="00F85496">
              <w:rPr>
                <w:rFonts w:eastAsia="Batang"/>
                <w:color w:val="000000"/>
                <w:lang w:val="en-US"/>
              </w:rPr>
              <w:t>No</w:t>
            </w:r>
          </w:p>
        </w:tc>
        <w:tc>
          <w:tcPr>
            <w:tcW w:w="1985" w:type="dxa"/>
          </w:tcPr>
          <w:p w14:paraId="10193536"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tcPr>
          <w:p w14:paraId="321B2259" w14:textId="77777777" w:rsidR="00CA212E" w:rsidRPr="00F85496" w:rsidRDefault="00CA212E" w:rsidP="001C73D3">
            <w:pPr>
              <w:pStyle w:val="TAC"/>
              <w:rPr>
                <w:rFonts w:eastAsia="Batang"/>
                <w:color w:val="000000"/>
                <w:lang w:val="en-US"/>
              </w:rPr>
            </w:pPr>
            <w:r w:rsidRPr="00F85496">
              <w:rPr>
                <w:rFonts w:eastAsia="Batang"/>
                <w:color w:val="000000"/>
                <w:lang w:val="en-US"/>
              </w:rPr>
              <w:t>Default B</w:t>
            </w:r>
          </w:p>
        </w:tc>
      </w:tr>
      <w:tr w:rsidR="00CA212E" w:rsidRPr="00F85496" w14:paraId="2365F937" w14:textId="77777777" w:rsidTr="001C73D3">
        <w:tc>
          <w:tcPr>
            <w:tcW w:w="1301" w:type="dxa"/>
            <w:vMerge/>
          </w:tcPr>
          <w:p w14:paraId="12979D3F" w14:textId="77777777" w:rsidR="00CA212E" w:rsidRPr="00F85496" w:rsidRDefault="00CA212E" w:rsidP="001C73D3">
            <w:pPr>
              <w:pStyle w:val="TAC"/>
              <w:rPr>
                <w:rFonts w:eastAsia="Batang"/>
                <w:color w:val="000000"/>
                <w:lang w:val="en-US"/>
              </w:rPr>
            </w:pPr>
          </w:p>
        </w:tc>
        <w:tc>
          <w:tcPr>
            <w:tcW w:w="1275" w:type="dxa"/>
            <w:vMerge/>
          </w:tcPr>
          <w:p w14:paraId="5D78444A" w14:textId="77777777" w:rsidR="00CA212E" w:rsidRPr="00F85496" w:rsidRDefault="00CA212E" w:rsidP="001C73D3">
            <w:pPr>
              <w:pStyle w:val="TAC"/>
              <w:rPr>
                <w:rFonts w:eastAsia="Batang"/>
                <w:color w:val="000000"/>
                <w:lang w:val="en-US"/>
              </w:rPr>
            </w:pPr>
          </w:p>
        </w:tc>
        <w:tc>
          <w:tcPr>
            <w:tcW w:w="1275" w:type="dxa"/>
          </w:tcPr>
          <w:p w14:paraId="69E0B2E2" w14:textId="77777777" w:rsidR="00CA212E" w:rsidRPr="00F85496" w:rsidRDefault="00CA212E" w:rsidP="001C73D3">
            <w:pPr>
              <w:pStyle w:val="TAC"/>
              <w:rPr>
                <w:rFonts w:eastAsia="Batang"/>
                <w:color w:val="000000"/>
                <w:lang w:val="en-US"/>
              </w:rPr>
            </w:pPr>
            <w:r w:rsidRPr="00F85496">
              <w:rPr>
                <w:rFonts w:eastAsia="Batang"/>
                <w:color w:val="000000"/>
                <w:lang w:val="en-US"/>
              </w:rPr>
              <w:t>3</w:t>
            </w:r>
          </w:p>
        </w:tc>
        <w:tc>
          <w:tcPr>
            <w:tcW w:w="1843" w:type="dxa"/>
          </w:tcPr>
          <w:p w14:paraId="6C3B666F" w14:textId="77777777" w:rsidR="00CA212E" w:rsidRPr="00F85496" w:rsidRDefault="00CA212E" w:rsidP="001C73D3">
            <w:pPr>
              <w:pStyle w:val="TAC"/>
              <w:rPr>
                <w:rFonts w:eastAsia="Batang"/>
                <w:color w:val="000000"/>
                <w:lang w:val="en-US"/>
              </w:rPr>
            </w:pPr>
            <w:r w:rsidRPr="00F85496">
              <w:rPr>
                <w:rFonts w:eastAsia="Batang"/>
                <w:color w:val="000000"/>
                <w:lang w:val="en-US"/>
              </w:rPr>
              <w:t>No</w:t>
            </w:r>
          </w:p>
        </w:tc>
        <w:tc>
          <w:tcPr>
            <w:tcW w:w="1985" w:type="dxa"/>
          </w:tcPr>
          <w:p w14:paraId="3DD5A477"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tcPr>
          <w:p w14:paraId="481331B0" w14:textId="77777777" w:rsidR="00CA212E" w:rsidRPr="00F85496" w:rsidRDefault="00CA212E" w:rsidP="001C73D3">
            <w:pPr>
              <w:pStyle w:val="TAC"/>
              <w:rPr>
                <w:rFonts w:eastAsia="Batang"/>
                <w:color w:val="000000"/>
                <w:lang w:val="en-US"/>
              </w:rPr>
            </w:pPr>
            <w:r w:rsidRPr="00F85496">
              <w:rPr>
                <w:rFonts w:eastAsia="Batang"/>
                <w:color w:val="000000"/>
                <w:lang w:val="en-US"/>
              </w:rPr>
              <w:t>Default C</w:t>
            </w:r>
          </w:p>
        </w:tc>
      </w:tr>
      <w:tr w:rsidR="00CA212E" w:rsidRPr="00F85496" w14:paraId="711D31DA" w14:textId="77777777" w:rsidTr="001C73D3">
        <w:tc>
          <w:tcPr>
            <w:tcW w:w="1301" w:type="dxa"/>
            <w:vMerge/>
          </w:tcPr>
          <w:p w14:paraId="1A168960" w14:textId="77777777" w:rsidR="00CA212E" w:rsidRPr="00F85496" w:rsidRDefault="00CA212E" w:rsidP="001C73D3">
            <w:pPr>
              <w:pStyle w:val="TAC"/>
              <w:rPr>
                <w:rFonts w:eastAsia="Batang"/>
                <w:color w:val="000000"/>
                <w:lang w:val="en-US"/>
              </w:rPr>
            </w:pPr>
          </w:p>
        </w:tc>
        <w:tc>
          <w:tcPr>
            <w:tcW w:w="1275" w:type="dxa"/>
            <w:vMerge/>
          </w:tcPr>
          <w:p w14:paraId="6DA0EBE8" w14:textId="77777777" w:rsidR="00CA212E" w:rsidRPr="00F85496" w:rsidRDefault="00CA212E" w:rsidP="001C73D3">
            <w:pPr>
              <w:pStyle w:val="TAC"/>
              <w:rPr>
                <w:rFonts w:eastAsia="Batang"/>
                <w:color w:val="000000"/>
                <w:lang w:val="en-US"/>
              </w:rPr>
            </w:pPr>
          </w:p>
        </w:tc>
        <w:tc>
          <w:tcPr>
            <w:tcW w:w="1275" w:type="dxa"/>
          </w:tcPr>
          <w:p w14:paraId="518720C9" w14:textId="77777777" w:rsidR="00CA212E" w:rsidRPr="00F85496" w:rsidRDefault="00CA212E" w:rsidP="001C73D3">
            <w:pPr>
              <w:pStyle w:val="TAC"/>
              <w:rPr>
                <w:rFonts w:eastAsia="Batang"/>
                <w:color w:val="000000"/>
                <w:lang w:val="en-US"/>
              </w:rPr>
            </w:pPr>
            <w:r w:rsidRPr="00F85496">
              <w:rPr>
                <w:rFonts w:eastAsia="Batang"/>
                <w:color w:val="000000"/>
                <w:lang w:val="en-US"/>
              </w:rPr>
              <w:t>1,2,3</w:t>
            </w:r>
          </w:p>
        </w:tc>
        <w:tc>
          <w:tcPr>
            <w:tcW w:w="1843" w:type="dxa"/>
          </w:tcPr>
          <w:p w14:paraId="4801A273" w14:textId="77777777" w:rsidR="00CA212E" w:rsidRPr="00F85496" w:rsidRDefault="00CA212E" w:rsidP="001C73D3">
            <w:pPr>
              <w:pStyle w:val="TAC"/>
              <w:rPr>
                <w:rFonts w:eastAsia="Batang"/>
                <w:color w:val="000000"/>
                <w:lang w:val="en-US"/>
              </w:rPr>
            </w:pPr>
            <w:r w:rsidRPr="00F85496">
              <w:rPr>
                <w:rFonts w:eastAsia="Batang"/>
                <w:color w:val="000000"/>
                <w:lang w:val="en-US"/>
              </w:rPr>
              <w:t>Yes</w:t>
            </w:r>
          </w:p>
        </w:tc>
        <w:tc>
          <w:tcPr>
            <w:tcW w:w="1985" w:type="dxa"/>
          </w:tcPr>
          <w:p w14:paraId="01C1F10B"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tcPr>
          <w:p w14:paraId="0848EF9E" w14:textId="77777777" w:rsidR="00CA212E" w:rsidRPr="00F85496" w:rsidRDefault="00CA212E" w:rsidP="001C73D3">
            <w:pPr>
              <w:pStyle w:val="TAC"/>
              <w:rPr>
                <w:rFonts w:eastAsia="Batang"/>
                <w:i/>
                <w:color w:val="000000"/>
                <w:lang w:val="en-US"/>
              </w:rPr>
            </w:pPr>
            <w:r w:rsidRPr="00F85496">
              <w:rPr>
                <w:rFonts w:eastAsia="Batang"/>
                <w:i/>
                <w:color w:val="000000"/>
                <w:lang w:val="en-US"/>
              </w:rPr>
              <w:t>pdsch-TimeDomainAllocationList provided in pdsch-ConfigCommon</w:t>
            </w:r>
          </w:p>
        </w:tc>
      </w:tr>
      <w:tr w:rsidR="00CA212E" w:rsidRPr="00F85496" w14:paraId="581CBFDE" w14:textId="77777777" w:rsidTr="00CA212E">
        <w:tc>
          <w:tcPr>
            <w:tcW w:w="1301" w:type="dxa"/>
            <w:vMerge w:val="restart"/>
            <w:shd w:val="clear" w:color="auto" w:fill="BDD6EE" w:themeFill="accent1" w:themeFillTint="66"/>
          </w:tcPr>
          <w:p w14:paraId="080E6489" w14:textId="77777777" w:rsidR="00CA212E" w:rsidRPr="00F85496" w:rsidRDefault="00CA212E" w:rsidP="001C73D3">
            <w:pPr>
              <w:pStyle w:val="TAC"/>
              <w:rPr>
                <w:rFonts w:eastAsia="Batang"/>
                <w:color w:val="000000"/>
                <w:lang w:val="en-US"/>
              </w:rPr>
            </w:pPr>
            <w:r w:rsidRPr="00F85496">
              <w:rPr>
                <w:rFonts w:eastAsia="Batang"/>
                <w:color w:val="000000"/>
                <w:lang w:val="en-US"/>
              </w:rPr>
              <w:t>C-RNTI, MCS-C-RNTI, CS-RNTI</w:t>
            </w:r>
          </w:p>
        </w:tc>
        <w:tc>
          <w:tcPr>
            <w:tcW w:w="1275" w:type="dxa"/>
            <w:vMerge w:val="restart"/>
            <w:shd w:val="clear" w:color="auto" w:fill="BDD6EE" w:themeFill="accent1" w:themeFillTint="66"/>
          </w:tcPr>
          <w:p w14:paraId="2B339923" w14:textId="77777777" w:rsidR="00CA212E" w:rsidRPr="00F85496" w:rsidRDefault="00CA212E" w:rsidP="001C73D3">
            <w:pPr>
              <w:pStyle w:val="TAC"/>
              <w:rPr>
                <w:rFonts w:eastAsia="Batang"/>
                <w:color w:val="000000"/>
                <w:lang w:val="en-US"/>
              </w:rPr>
            </w:pPr>
            <w:r w:rsidRPr="00F85496">
              <w:rPr>
                <w:rFonts w:eastAsia="Batang"/>
                <w:color w:val="000000"/>
                <w:lang w:val="en-US"/>
              </w:rPr>
              <w:t>Any common search space associated with CORESET 0</w:t>
            </w:r>
          </w:p>
        </w:tc>
        <w:tc>
          <w:tcPr>
            <w:tcW w:w="1275" w:type="dxa"/>
            <w:shd w:val="clear" w:color="auto" w:fill="BDD6EE" w:themeFill="accent1" w:themeFillTint="66"/>
          </w:tcPr>
          <w:p w14:paraId="7586A47C" w14:textId="77777777" w:rsidR="00CA212E" w:rsidRPr="00F85496" w:rsidRDefault="00CA212E" w:rsidP="001C73D3">
            <w:pPr>
              <w:pStyle w:val="TAC"/>
              <w:rPr>
                <w:rFonts w:eastAsia="Batang"/>
                <w:color w:val="000000"/>
                <w:lang w:val="en-US"/>
              </w:rPr>
            </w:pPr>
            <w:r w:rsidRPr="00F85496">
              <w:rPr>
                <w:rFonts w:eastAsia="Batang"/>
                <w:color w:val="000000"/>
                <w:lang w:val="en-US"/>
              </w:rPr>
              <w:t>1, 2, 3</w:t>
            </w:r>
          </w:p>
        </w:tc>
        <w:tc>
          <w:tcPr>
            <w:tcW w:w="1843" w:type="dxa"/>
            <w:shd w:val="clear" w:color="auto" w:fill="BDD6EE" w:themeFill="accent1" w:themeFillTint="66"/>
          </w:tcPr>
          <w:p w14:paraId="496121E8" w14:textId="77777777" w:rsidR="00CA212E" w:rsidRPr="00F85496" w:rsidRDefault="00CA212E" w:rsidP="001C73D3">
            <w:pPr>
              <w:pStyle w:val="TAC"/>
              <w:rPr>
                <w:rFonts w:eastAsia="Batang"/>
                <w:color w:val="000000"/>
                <w:lang w:val="en-US"/>
              </w:rPr>
            </w:pPr>
            <w:r w:rsidRPr="00F85496">
              <w:rPr>
                <w:rFonts w:eastAsia="Batang"/>
                <w:color w:val="000000"/>
                <w:lang w:val="en-US"/>
              </w:rPr>
              <w:t>No</w:t>
            </w:r>
          </w:p>
        </w:tc>
        <w:tc>
          <w:tcPr>
            <w:tcW w:w="1985" w:type="dxa"/>
            <w:shd w:val="clear" w:color="auto" w:fill="BDD6EE" w:themeFill="accent1" w:themeFillTint="66"/>
          </w:tcPr>
          <w:p w14:paraId="2E5E9AAC"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shd w:val="clear" w:color="auto" w:fill="BDD6EE" w:themeFill="accent1" w:themeFillTint="66"/>
          </w:tcPr>
          <w:p w14:paraId="7E6086B5" w14:textId="77777777" w:rsidR="00CA212E" w:rsidRPr="00F85496" w:rsidRDefault="00CA212E" w:rsidP="001C73D3">
            <w:pPr>
              <w:pStyle w:val="TAC"/>
              <w:rPr>
                <w:rFonts w:eastAsia="Batang"/>
                <w:color w:val="000000"/>
                <w:lang w:val="en-US"/>
              </w:rPr>
            </w:pPr>
            <w:r w:rsidRPr="00F85496">
              <w:rPr>
                <w:rFonts w:eastAsia="Batang"/>
                <w:color w:val="000000"/>
                <w:lang w:val="en-US"/>
              </w:rPr>
              <w:t>Default A</w:t>
            </w:r>
          </w:p>
        </w:tc>
      </w:tr>
      <w:tr w:rsidR="00CA212E" w:rsidRPr="00F85496" w14:paraId="0AF04FFD" w14:textId="77777777" w:rsidTr="00CA212E">
        <w:tc>
          <w:tcPr>
            <w:tcW w:w="1301" w:type="dxa"/>
            <w:vMerge/>
            <w:shd w:val="clear" w:color="auto" w:fill="BDD6EE" w:themeFill="accent1" w:themeFillTint="66"/>
          </w:tcPr>
          <w:p w14:paraId="61F99A10" w14:textId="77777777" w:rsidR="00CA212E" w:rsidRPr="00F85496" w:rsidRDefault="00CA212E" w:rsidP="001C73D3">
            <w:pPr>
              <w:pStyle w:val="TAC"/>
              <w:rPr>
                <w:rFonts w:eastAsia="Batang"/>
                <w:color w:val="000000"/>
                <w:lang w:val="en-US"/>
              </w:rPr>
            </w:pPr>
          </w:p>
        </w:tc>
        <w:tc>
          <w:tcPr>
            <w:tcW w:w="1275" w:type="dxa"/>
            <w:vMerge/>
            <w:shd w:val="clear" w:color="auto" w:fill="BDD6EE" w:themeFill="accent1" w:themeFillTint="66"/>
          </w:tcPr>
          <w:p w14:paraId="3F983FAA" w14:textId="77777777" w:rsidR="00CA212E" w:rsidRPr="00F85496" w:rsidRDefault="00CA212E" w:rsidP="001C73D3">
            <w:pPr>
              <w:pStyle w:val="TAC"/>
              <w:rPr>
                <w:rFonts w:eastAsia="Batang"/>
                <w:color w:val="000000"/>
                <w:lang w:val="en-US"/>
              </w:rPr>
            </w:pPr>
          </w:p>
        </w:tc>
        <w:tc>
          <w:tcPr>
            <w:tcW w:w="1275" w:type="dxa"/>
            <w:shd w:val="clear" w:color="auto" w:fill="BDD6EE" w:themeFill="accent1" w:themeFillTint="66"/>
          </w:tcPr>
          <w:p w14:paraId="4ECF2D28" w14:textId="77777777" w:rsidR="00CA212E" w:rsidRPr="00F85496" w:rsidRDefault="00CA212E" w:rsidP="001C73D3">
            <w:pPr>
              <w:pStyle w:val="TAC"/>
              <w:rPr>
                <w:rFonts w:eastAsia="Batang"/>
                <w:color w:val="000000"/>
                <w:lang w:val="en-US"/>
              </w:rPr>
            </w:pPr>
            <w:r w:rsidRPr="00F85496">
              <w:rPr>
                <w:rFonts w:eastAsia="Batang"/>
                <w:color w:val="000000"/>
                <w:lang w:val="en-US"/>
              </w:rPr>
              <w:t>1, 2, 3</w:t>
            </w:r>
          </w:p>
        </w:tc>
        <w:tc>
          <w:tcPr>
            <w:tcW w:w="1843" w:type="dxa"/>
            <w:shd w:val="clear" w:color="auto" w:fill="BDD6EE" w:themeFill="accent1" w:themeFillTint="66"/>
          </w:tcPr>
          <w:p w14:paraId="7D042D8C" w14:textId="77777777" w:rsidR="00CA212E" w:rsidRPr="00F85496" w:rsidRDefault="00CA212E" w:rsidP="001C73D3">
            <w:pPr>
              <w:pStyle w:val="TAC"/>
              <w:rPr>
                <w:rFonts w:eastAsia="Batang"/>
                <w:color w:val="000000"/>
                <w:lang w:val="en-US"/>
              </w:rPr>
            </w:pPr>
            <w:r w:rsidRPr="00F85496">
              <w:rPr>
                <w:rFonts w:eastAsia="Batang"/>
                <w:color w:val="000000"/>
                <w:lang w:val="en-US"/>
              </w:rPr>
              <w:t>Yes</w:t>
            </w:r>
          </w:p>
        </w:tc>
        <w:tc>
          <w:tcPr>
            <w:tcW w:w="1985" w:type="dxa"/>
            <w:shd w:val="clear" w:color="auto" w:fill="BDD6EE" w:themeFill="accent1" w:themeFillTint="66"/>
          </w:tcPr>
          <w:p w14:paraId="245441C8" w14:textId="77777777" w:rsidR="00CA212E" w:rsidRPr="00F85496" w:rsidRDefault="00CA212E" w:rsidP="001C73D3">
            <w:pPr>
              <w:pStyle w:val="TAC"/>
              <w:rPr>
                <w:rFonts w:eastAsia="Batang"/>
                <w:color w:val="000000"/>
                <w:lang w:val="en-US"/>
              </w:rPr>
            </w:pPr>
            <w:r w:rsidRPr="00F85496">
              <w:rPr>
                <w:rFonts w:eastAsia="Batang"/>
                <w:color w:val="000000"/>
                <w:lang w:val="en-US"/>
              </w:rPr>
              <w:t>-</w:t>
            </w:r>
          </w:p>
        </w:tc>
        <w:tc>
          <w:tcPr>
            <w:tcW w:w="1839" w:type="dxa"/>
            <w:shd w:val="clear" w:color="auto" w:fill="BDD6EE" w:themeFill="accent1" w:themeFillTint="66"/>
          </w:tcPr>
          <w:p w14:paraId="4F6C5B1D" w14:textId="77777777" w:rsidR="00CA212E" w:rsidRPr="00F85496" w:rsidRDefault="00CA212E" w:rsidP="001C73D3">
            <w:pPr>
              <w:pStyle w:val="TAC"/>
              <w:rPr>
                <w:rFonts w:eastAsia="Batang"/>
                <w:color w:val="000000"/>
                <w:lang w:val="en-US"/>
              </w:rPr>
            </w:pPr>
            <w:r w:rsidRPr="00F85496">
              <w:rPr>
                <w:rFonts w:eastAsia="Batang"/>
                <w:i/>
                <w:color w:val="000000"/>
                <w:lang w:val="en-US"/>
              </w:rPr>
              <w:t>pdsch-TimeDomainAllocationList</w:t>
            </w:r>
            <w:r w:rsidRPr="00F85496">
              <w:rPr>
                <w:rFonts w:eastAsia="Batang"/>
                <w:color w:val="000000"/>
                <w:lang w:val="en-US"/>
              </w:rPr>
              <w:t xml:space="preserve"> provided in </w:t>
            </w:r>
            <w:r w:rsidRPr="00F85496">
              <w:rPr>
                <w:rFonts w:eastAsia="Batang"/>
                <w:i/>
                <w:color w:val="000000"/>
                <w:lang w:val="en-US"/>
              </w:rPr>
              <w:t>pdsch-ConfigCommon</w:t>
            </w:r>
          </w:p>
        </w:tc>
      </w:tr>
      <w:tr w:rsidR="00CA212E" w:rsidRPr="00F85496" w14:paraId="7C324429" w14:textId="77777777" w:rsidTr="00CA212E">
        <w:tc>
          <w:tcPr>
            <w:tcW w:w="1301" w:type="dxa"/>
            <w:vMerge w:val="restart"/>
            <w:shd w:val="clear" w:color="auto" w:fill="BDD6EE" w:themeFill="accent1" w:themeFillTint="66"/>
          </w:tcPr>
          <w:p w14:paraId="40395854" w14:textId="77777777" w:rsidR="00CA212E" w:rsidRPr="00F85496" w:rsidRDefault="00CA212E" w:rsidP="001C73D3">
            <w:pPr>
              <w:pStyle w:val="TAC"/>
              <w:rPr>
                <w:rFonts w:eastAsia="Batang"/>
                <w:color w:val="000000"/>
                <w:lang w:val="en-US"/>
              </w:rPr>
            </w:pPr>
            <w:r w:rsidRPr="00F85496">
              <w:rPr>
                <w:rFonts w:eastAsia="Batang"/>
                <w:color w:val="000000"/>
                <w:lang w:val="en-US"/>
              </w:rPr>
              <w:t>C-RNTI, MCS-C-RNTI, CS-RNTI</w:t>
            </w:r>
          </w:p>
        </w:tc>
        <w:tc>
          <w:tcPr>
            <w:tcW w:w="1275" w:type="dxa"/>
            <w:vMerge w:val="restart"/>
            <w:shd w:val="clear" w:color="auto" w:fill="BDD6EE" w:themeFill="accent1" w:themeFillTint="66"/>
          </w:tcPr>
          <w:p w14:paraId="72FE69ED" w14:textId="77777777" w:rsidR="00CA212E" w:rsidRPr="00F85496" w:rsidRDefault="00CA212E" w:rsidP="001C73D3">
            <w:pPr>
              <w:pStyle w:val="TAC"/>
              <w:rPr>
                <w:rFonts w:eastAsia="Batang"/>
                <w:color w:val="000000"/>
                <w:lang w:val="en-US"/>
              </w:rPr>
            </w:pPr>
            <w:r w:rsidRPr="00F85496">
              <w:rPr>
                <w:rFonts w:eastAsia="Batang"/>
                <w:color w:val="000000"/>
                <w:lang w:val="en-US"/>
              </w:rPr>
              <w:t>Any common search space not associated with CORESET 0</w:t>
            </w:r>
          </w:p>
          <w:p w14:paraId="25329A04" w14:textId="77777777" w:rsidR="00CA212E" w:rsidRPr="00F85496" w:rsidRDefault="00CA212E" w:rsidP="001C73D3">
            <w:pPr>
              <w:pStyle w:val="TAC"/>
              <w:rPr>
                <w:rFonts w:eastAsia="Batang"/>
                <w:color w:val="000000"/>
                <w:lang w:val="en-US"/>
              </w:rPr>
            </w:pPr>
          </w:p>
          <w:p w14:paraId="214B5B1B" w14:textId="77777777" w:rsidR="00CA212E" w:rsidRPr="00F85496" w:rsidRDefault="00CA212E" w:rsidP="001C73D3">
            <w:pPr>
              <w:pStyle w:val="TAC"/>
              <w:rPr>
                <w:rFonts w:eastAsia="Batang"/>
                <w:color w:val="000000"/>
                <w:lang w:val="en-US"/>
              </w:rPr>
            </w:pPr>
            <w:r w:rsidRPr="00F85496">
              <w:rPr>
                <w:rFonts w:eastAsia="Batang"/>
                <w:color w:val="000000"/>
                <w:lang w:val="en-US"/>
              </w:rPr>
              <w:t>UE specific search space</w:t>
            </w:r>
          </w:p>
        </w:tc>
        <w:tc>
          <w:tcPr>
            <w:tcW w:w="1275" w:type="dxa"/>
            <w:shd w:val="clear" w:color="auto" w:fill="BDD6EE" w:themeFill="accent1" w:themeFillTint="66"/>
          </w:tcPr>
          <w:p w14:paraId="62F2D181" w14:textId="77777777" w:rsidR="00CA212E" w:rsidRPr="00F85496" w:rsidRDefault="00CA212E" w:rsidP="001C73D3">
            <w:pPr>
              <w:pStyle w:val="TAC"/>
              <w:rPr>
                <w:rFonts w:eastAsia="Batang"/>
                <w:color w:val="000000"/>
                <w:lang w:val="en-US"/>
              </w:rPr>
            </w:pPr>
            <w:r w:rsidRPr="00F85496">
              <w:rPr>
                <w:rFonts w:eastAsia="Batang"/>
                <w:color w:val="000000"/>
                <w:lang w:val="en-US"/>
              </w:rPr>
              <w:t>1,2,3</w:t>
            </w:r>
          </w:p>
        </w:tc>
        <w:tc>
          <w:tcPr>
            <w:tcW w:w="1843" w:type="dxa"/>
            <w:shd w:val="clear" w:color="auto" w:fill="BDD6EE" w:themeFill="accent1" w:themeFillTint="66"/>
          </w:tcPr>
          <w:p w14:paraId="185C32A2" w14:textId="77777777" w:rsidR="00CA212E" w:rsidRPr="00F85496" w:rsidRDefault="00CA212E" w:rsidP="001C73D3">
            <w:pPr>
              <w:pStyle w:val="TAC"/>
              <w:rPr>
                <w:rFonts w:eastAsia="Batang"/>
                <w:color w:val="000000"/>
                <w:lang w:val="en-US"/>
              </w:rPr>
            </w:pPr>
            <w:r w:rsidRPr="00F85496">
              <w:rPr>
                <w:rFonts w:eastAsia="Batang"/>
                <w:color w:val="000000"/>
                <w:lang w:val="en-US"/>
              </w:rPr>
              <w:t>No</w:t>
            </w:r>
          </w:p>
        </w:tc>
        <w:tc>
          <w:tcPr>
            <w:tcW w:w="1985" w:type="dxa"/>
            <w:shd w:val="clear" w:color="auto" w:fill="BDD6EE" w:themeFill="accent1" w:themeFillTint="66"/>
          </w:tcPr>
          <w:p w14:paraId="240F327E" w14:textId="77777777" w:rsidR="00CA212E" w:rsidRPr="00F85496" w:rsidRDefault="00CA212E" w:rsidP="001C73D3">
            <w:pPr>
              <w:pStyle w:val="TAC"/>
              <w:rPr>
                <w:rFonts w:eastAsia="Batang"/>
                <w:color w:val="000000"/>
                <w:lang w:val="en-US"/>
              </w:rPr>
            </w:pPr>
            <w:r w:rsidRPr="00F85496">
              <w:rPr>
                <w:rFonts w:eastAsia="Batang"/>
                <w:color w:val="000000"/>
                <w:lang w:val="en-US"/>
              </w:rPr>
              <w:t>No</w:t>
            </w:r>
          </w:p>
        </w:tc>
        <w:tc>
          <w:tcPr>
            <w:tcW w:w="1839" w:type="dxa"/>
            <w:shd w:val="clear" w:color="auto" w:fill="BDD6EE" w:themeFill="accent1" w:themeFillTint="66"/>
          </w:tcPr>
          <w:p w14:paraId="7610C3BE" w14:textId="77777777" w:rsidR="00CA212E" w:rsidRPr="00F85496" w:rsidRDefault="00CA212E" w:rsidP="001C73D3">
            <w:pPr>
              <w:pStyle w:val="TAC"/>
              <w:rPr>
                <w:rFonts w:eastAsia="Batang"/>
                <w:color w:val="000000"/>
                <w:lang w:val="en-US"/>
              </w:rPr>
            </w:pPr>
            <w:r w:rsidRPr="00F85496">
              <w:rPr>
                <w:rFonts w:eastAsia="Batang"/>
                <w:color w:val="000000"/>
                <w:lang w:val="en-US"/>
              </w:rPr>
              <w:t>Default A</w:t>
            </w:r>
          </w:p>
        </w:tc>
      </w:tr>
      <w:tr w:rsidR="00CA212E" w:rsidRPr="00F85496" w14:paraId="0186AAC3" w14:textId="77777777" w:rsidTr="00CA212E">
        <w:tc>
          <w:tcPr>
            <w:tcW w:w="1301" w:type="dxa"/>
            <w:vMerge/>
            <w:shd w:val="clear" w:color="auto" w:fill="BDD6EE" w:themeFill="accent1" w:themeFillTint="66"/>
          </w:tcPr>
          <w:p w14:paraId="2F6DC7B7" w14:textId="77777777" w:rsidR="00CA212E" w:rsidRPr="00F85496" w:rsidRDefault="00CA212E" w:rsidP="001C73D3">
            <w:pPr>
              <w:pStyle w:val="TAC"/>
              <w:rPr>
                <w:rFonts w:eastAsia="Batang"/>
                <w:color w:val="000000"/>
                <w:lang w:val="en-US"/>
              </w:rPr>
            </w:pPr>
          </w:p>
        </w:tc>
        <w:tc>
          <w:tcPr>
            <w:tcW w:w="1275" w:type="dxa"/>
            <w:vMerge/>
            <w:shd w:val="clear" w:color="auto" w:fill="BDD6EE" w:themeFill="accent1" w:themeFillTint="66"/>
          </w:tcPr>
          <w:p w14:paraId="219383D6" w14:textId="77777777" w:rsidR="00CA212E" w:rsidRPr="00F85496" w:rsidRDefault="00CA212E" w:rsidP="001C73D3">
            <w:pPr>
              <w:pStyle w:val="TAC"/>
              <w:rPr>
                <w:rFonts w:eastAsia="Batang"/>
                <w:color w:val="000000"/>
                <w:lang w:val="en-US"/>
              </w:rPr>
            </w:pPr>
          </w:p>
        </w:tc>
        <w:tc>
          <w:tcPr>
            <w:tcW w:w="1275" w:type="dxa"/>
            <w:shd w:val="clear" w:color="auto" w:fill="BDD6EE" w:themeFill="accent1" w:themeFillTint="66"/>
          </w:tcPr>
          <w:p w14:paraId="33355FBE" w14:textId="77777777" w:rsidR="00CA212E" w:rsidRPr="00F85496" w:rsidRDefault="00CA212E" w:rsidP="001C73D3">
            <w:pPr>
              <w:pStyle w:val="TAC"/>
              <w:rPr>
                <w:rFonts w:eastAsia="Batang"/>
                <w:color w:val="000000"/>
                <w:lang w:val="en-US"/>
              </w:rPr>
            </w:pPr>
            <w:r w:rsidRPr="00F85496">
              <w:rPr>
                <w:rFonts w:eastAsia="Batang"/>
                <w:color w:val="000000"/>
                <w:lang w:val="en-US"/>
              </w:rPr>
              <w:t>1,2,3</w:t>
            </w:r>
          </w:p>
        </w:tc>
        <w:tc>
          <w:tcPr>
            <w:tcW w:w="1843" w:type="dxa"/>
            <w:shd w:val="clear" w:color="auto" w:fill="BDD6EE" w:themeFill="accent1" w:themeFillTint="66"/>
          </w:tcPr>
          <w:p w14:paraId="21A6BBF0" w14:textId="77777777" w:rsidR="00CA212E" w:rsidRPr="00F85496" w:rsidRDefault="00CA212E" w:rsidP="001C73D3">
            <w:pPr>
              <w:pStyle w:val="TAC"/>
              <w:rPr>
                <w:rFonts w:eastAsia="Batang"/>
                <w:color w:val="000000"/>
                <w:lang w:val="en-US"/>
              </w:rPr>
            </w:pPr>
            <w:r w:rsidRPr="00F85496">
              <w:rPr>
                <w:rFonts w:eastAsia="Batang"/>
                <w:color w:val="000000"/>
                <w:lang w:val="en-US"/>
              </w:rPr>
              <w:t>Yes</w:t>
            </w:r>
          </w:p>
        </w:tc>
        <w:tc>
          <w:tcPr>
            <w:tcW w:w="1985" w:type="dxa"/>
            <w:shd w:val="clear" w:color="auto" w:fill="BDD6EE" w:themeFill="accent1" w:themeFillTint="66"/>
          </w:tcPr>
          <w:p w14:paraId="1484BDB5" w14:textId="77777777" w:rsidR="00CA212E" w:rsidRPr="00F85496" w:rsidRDefault="00CA212E" w:rsidP="001C73D3">
            <w:pPr>
              <w:pStyle w:val="TAC"/>
              <w:rPr>
                <w:rFonts w:eastAsia="Batang"/>
                <w:color w:val="000000"/>
                <w:lang w:val="en-US"/>
              </w:rPr>
            </w:pPr>
            <w:r w:rsidRPr="00F85496">
              <w:rPr>
                <w:rFonts w:eastAsia="Batang"/>
                <w:color w:val="000000"/>
                <w:lang w:val="en-US"/>
              </w:rPr>
              <w:t>No</w:t>
            </w:r>
          </w:p>
        </w:tc>
        <w:tc>
          <w:tcPr>
            <w:tcW w:w="1839" w:type="dxa"/>
            <w:shd w:val="clear" w:color="auto" w:fill="BDD6EE" w:themeFill="accent1" w:themeFillTint="66"/>
          </w:tcPr>
          <w:p w14:paraId="436E8239" w14:textId="77777777" w:rsidR="00CA212E" w:rsidRPr="00F85496" w:rsidRDefault="00CA212E" w:rsidP="001C73D3">
            <w:pPr>
              <w:pStyle w:val="TAC"/>
              <w:rPr>
                <w:rFonts w:eastAsia="Batang"/>
                <w:color w:val="000000"/>
                <w:lang w:val="en-US"/>
              </w:rPr>
            </w:pPr>
            <w:r w:rsidRPr="00F85496">
              <w:rPr>
                <w:rFonts w:eastAsia="Batang"/>
                <w:i/>
                <w:color w:val="000000"/>
                <w:lang w:val="en-US"/>
              </w:rPr>
              <w:t xml:space="preserve">pdsch-TimeDomainAllocationList </w:t>
            </w:r>
            <w:r w:rsidRPr="00F85496">
              <w:rPr>
                <w:rFonts w:eastAsia="Batang"/>
                <w:color w:val="000000"/>
                <w:lang w:val="en-US"/>
              </w:rPr>
              <w:t xml:space="preserve">provided in </w:t>
            </w:r>
            <w:r w:rsidRPr="00F85496">
              <w:rPr>
                <w:rFonts w:eastAsia="Batang"/>
                <w:i/>
                <w:color w:val="000000"/>
                <w:lang w:val="en-US"/>
              </w:rPr>
              <w:t>pdsch-ConfigCommon</w:t>
            </w:r>
            <w:r w:rsidRPr="00F85496">
              <w:rPr>
                <w:rFonts w:eastAsia="Batang"/>
                <w:color w:val="000000"/>
                <w:lang w:val="en-US"/>
              </w:rPr>
              <w:t xml:space="preserve"> </w:t>
            </w:r>
          </w:p>
        </w:tc>
      </w:tr>
      <w:tr w:rsidR="00CA212E" w:rsidRPr="00F85496" w14:paraId="44372B4B" w14:textId="77777777" w:rsidTr="00CA212E">
        <w:tc>
          <w:tcPr>
            <w:tcW w:w="1301" w:type="dxa"/>
            <w:vMerge/>
            <w:shd w:val="clear" w:color="auto" w:fill="BDD6EE" w:themeFill="accent1" w:themeFillTint="66"/>
          </w:tcPr>
          <w:p w14:paraId="2651BD74" w14:textId="77777777" w:rsidR="00CA212E" w:rsidRPr="00F85496" w:rsidRDefault="00CA212E" w:rsidP="001C73D3">
            <w:pPr>
              <w:pStyle w:val="TAC"/>
              <w:rPr>
                <w:rFonts w:eastAsia="Batang"/>
                <w:color w:val="000000"/>
                <w:lang w:val="en-US"/>
              </w:rPr>
            </w:pPr>
          </w:p>
        </w:tc>
        <w:tc>
          <w:tcPr>
            <w:tcW w:w="1275" w:type="dxa"/>
            <w:vMerge/>
            <w:shd w:val="clear" w:color="auto" w:fill="BDD6EE" w:themeFill="accent1" w:themeFillTint="66"/>
          </w:tcPr>
          <w:p w14:paraId="28DDD0FA" w14:textId="77777777" w:rsidR="00CA212E" w:rsidRPr="00F85496" w:rsidRDefault="00CA212E" w:rsidP="001C73D3">
            <w:pPr>
              <w:pStyle w:val="TAC"/>
              <w:rPr>
                <w:rFonts w:eastAsia="Batang"/>
                <w:color w:val="000000"/>
                <w:lang w:val="en-US"/>
              </w:rPr>
            </w:pPr>
          </w:p>
        </w:tc>
        <w:tc>
          <w:tcPr>
            <w:tcW w:w="1275" w:type="dxa"/>
            <w:shd w:val="clear" w:color="auto" w:fill="BDD6EE" w:themeFill="accent1" w:themeFillTint="66"/>
          </w:tcPr>
          <w:p w14:paraId="60A6D0E3" w14:textId="77777777" w:rsidR="00CA212E" w:rsidRPr="00F85496" w:rsidRDefault="00CA212E" w:rsidP="001C73D3">
            <w:pPr>
              <w:pStyle w:val="TAC"/>
              <w:rPr>
                <w:rFonts w:eastAsia="Batang"/>
                <w:color w:val="000000"/>
                <w:lang w:val="en-US"/>
              </w:rPr>
            </w:pPr>
            <w:r w:rsidRPr="00F85496">
              <w:rPr>
                <w:rFonts w:eastAsia="Batang"/>
                <w:color w:val="000000"/>
                <w:lang w:val="en-US"/>
              </w:rPr>
              <w:t>1,2,3</w:t>
            </w:r>
          </w:p>
        </w:tc>
        <w:tc>
          <w:tcPr>
            <w:tcW w:w="1843" w:type="dxa"/>
            <w:shd w:val="clear" w:color="auto" w:fill="BDD6EE" w:themeFill="accent1" w:themeFillTint="66"/>
          </w:tcPr>
          <w:p w14:paraId="7AA87049" w14:textId="77777777" w:rsidR="00CA212E" w:rsidRPr="00F85496" w:rsidRDefault="00CA212E" w:rsidP="001C73D3">
            <w:pPr>
              <w:pStyle w:val="TAC"/>
              <w:rPr>
                <w:rFonts w:eastAsia="Batang"/>
                <w:color w:val="000000"/>
                <w:lang w:val="en-US"/>
              </w:rPr>
            </w:pPr>
            <w:r w:rsidRPr="00F85496">
              <w:rPr>
                <w:rFonts w:eastAsia="Batang"/>
                <w:color w:val="000000"/>
                <w:lang w:val="en-US"/>
              </w:rPr>
              <w:t>No/Yes</w:t>
            </w:r>
          </w:p>
        </w:tc>
        <w:tc>
          <w:tcPr>
            <w:tcW w:w="1985" w:type="dxa"/>
            <w:shd w:val="clear" w:color="auto" w:fill="BDD6EE" w:themeFill="accent1" w:themeFillTint="66"/>
          </w:tcPr>
          <w:p w14:paraId="2AE8A48B" w14:textId="77777777" w:rsidR="00CA212E" w:rsidRPr="00F85496" w:rsidRDefault="00CA212E" w:rsidP="001C73D3">
            <w:pPr>
              <w:pStyle w:val="TAC"/>
              <w:rPr>
                <w:rFonts w:eastAsia="Batang"/>
                <w:color w:val="000000"/>
                <w:lang w:val="en-US"/>
              </w:rPr>
            </w:pPr>
            <w:r w:rsidRPr="00F85496">
              <w:rPr>
                <w:rFonts w:eastAsia="Batang"/>
                <w:color w:val="000000"/>
                <w:lang w:val="en-US"/>
              </w:rPr>
              <w:t>Yes</w:t>
            </w:r>
          </w:p>
        </w:tc>
        <w:tc>
          <w:tcPr>
            <w:tcW w:w="1839" w:type="dxa"/>
            <w:shd w:val="clear" w:color="auto" w:fill="BDD6EE" w:themeFill="accent1" w:themeFillTint="66"/>
          </w:tcPr>
          <w:p w14:paraId="39FD446F" w14:textId="77777777" w:rsidR="00CA212E" w:rsidRPr="00F85496" w:rsidRDefault="00CA212E" w:rsidP="001C73D3">
            <w:pPr>
              <w:pStyle w:val="TAC"/>
              <w:rPr>
                <w:rFonts w:eastAsia="Batang"/>
                <w:color w:val="000000"/>
                <w:lang w:val="en-US"/>
              </w:rPr>
            </w:pPr>
            <w:r w:rsidRPr="00F85496">
              <w:rPr>
                <w:rFonts w:eastAsia="Batang"/>
                <w:i/>
                <w:color w:val="000000"/>
                <w:lang w:val="en-US"/>
              </w:rPr>
              <w:t xml:space="preserve">pdsch-TimeDomainAllocationList </w:t>
            </w:r>
            <w:r w:rsidRPr="00F85496">
              <w:rPr>
                <w:rFonts w:eastAsia="Batang"/>
                <w:color w:val="000000"/>
                <w:lang w:val="en-US"/>
              </w:rPr>
              <w:t xml:space="preserve">provided in </w:t>
            </w:r>
            <w:r w:rsidRPr="00F85496">
              <w:rPr>
                <w:rFonts w:eastAsia="Batang"/>
                <w:i/>
                <w:color w:val="000000"/>
                <w:lang w:val="en-US"/>
              </w:rPr>
              <w:t>pdsch-Config</w:t>
            </w:r>
          </w:p>
        </w:tc>
      </w:tr>
    </w:tbl>
    <w:p w14:paraId="5BAD1CA8" w14:textId="5FDC7E38" w:rsidR="00425042" w:rsidRPr="00F85496" w:rsidRDefault="00425042" w:rsidP="00425042"/>
    <w:p w14:paraId="28E32348" w14:textId="15D6015E" w:rsidR="008B01BA" w:rsidRDefault="008B01BA" w:rsidP="00425042">
      <w:r w:rsidRPr="00F85496">
        <w:t xml:space="preserve">The shaded </w:t>
      </w:r>
      <w:r w:rsidR="000E3986" w:rsidRPr="00F85496">
        <w:t xml:space="preserve">entries above are the </w:t>
      </w:r>
      <w:r w:rsidR="005F6D03" w:rsidRPr="00F85496">
        <w:t xml:space="preserve">cases </w:t>
      </w:r>
      <w:r w:rsidR="000E3986" w:rsidRPr="00F85496">
        <w:t xml:space="preserve">where the proposed “minimum DL scheduling offset” would </w:t>
      </w:r>
      <w:r w:rsidR="00DF2EC0" w:rsidRPr="00F85496">
        <w:t>be applicable</w:t>
      </w:r>
      <w:r w:rsidR="000E3986" w:rsidRPr="00F85496">
        <w:t>.</w:t>
      </w:r>
    </w:p>
    <w:p w14:paraId="04DF9A04" w14:textId="77777777" w:rsidR="009B4253" w:rsidRPr="00F85496" w:rsidRDefault="009B4253" w:rsidP="00425042"/>
    <w:p w14:paraId="6E8F2C9C" w14:textId="05AF596E" w:rsidR="00CA212E" w:rsidRPr="00F85496" w:rsidRDefault="00CA212E" w:rsidP="00425042"/>
    <w:p w14:paraId="33069512" w14:textId="2A2540A5" w:rsidR="00CA212E" w:rsidRDefault="00CA212E" w:rsidP="00425042"/>
    <w:p w14:paraId="722DB5CE" w14:textId="51EED022" w:rsidR="00983B5D" w:rsidRDefault="00983B5D" w:rsidP="00983B5D">
      <w:pPr>
        <w:pStyle w:val="Heading2"/>
      </w:pPr>
      <w:bookmarkStart w:id="35" w:name="_Ref16875469"/>
      <w:r>
        <w:t>Further details on Rel-15 support for cross-slot scheduling adaptation</w:t>
      </w:r>
      <w:bookmarkEnd w:id="35"/>
    </w:p>
    <w:p w14:paraId="5A7EB41F" w14:textId="1D80D070" w:rsidR="00983B5D" w:rsidRDefault="00983B5D" w:rsidP="00983B5D">
      <w:pPr>
        <w:jc w:val="both"/>
        <w:rPr>
          <w:lang w:val="en-GB"/>
        </w:rPr>
      </w:pPr>
      <w:r>
        <w:rPr>
          <w:lang w:val="en-GB"/>
        </w:rPr>
        <w:t xml:space="preserve">In Rel-15, minimum scheduling offset is not explicitly signalled/configured. Instead, it is implicitly based on the TDRA table of the currently active BWP. Across the entries in the TDRA table, the smallest k0 value would define the minimum k0; Likewise, the smallest k2 would define minimum k2. However, because NW can issue cross-BWP scheduling DCI in any slot, when UE monitors PDCCH it does not know a-priori whether it would be issued </w:t>
      </w:r>
      <w:r w:rsidR="009553F5">
        <w:rPr>
          <w:lang w:val="en-GB"/>
        </w:rPr>
        <w:t>intra</w:t>
      </w:r>
      <w:r>
        <w:rPr>
          <w:lang w:val="en-GB"/>
        </w:rPr>
        <w:t xml:space="preserve">-BWP scheduling or cross-BWP scheduling. It is well known that cross-BWP scheduling also triggers active BWP switch, but more subtly, for cross-BWP scheduling, the TDRA indication in the scheduling DCI would be applied to the TDRA table of the target BWP. As a result, both the current BWP’s TDRA table and any potential target BWP’s TDRA table may need to be considered for minimum k0 (or k2) determination. If there are more than one BWP to switch to potentially, the TDRA tables of all of the non-active BWP should also be considered. It may be problematic to adapt the minimum k0 (or k2) value based on BWP switching. There is one remedy in Rel-15. In 38.213, Section 12, </w:t>
      </w:r>
    </w:p>
    <w:p w14:paraId="49D0FA8E" w14:textId="77777777" w:rsidR="00983B5D" w:rsidRPr="00316FBB" w:rsidRDefault="00983B5D" w:rsidP="00983B5D">
      <w:pPr>
        <w:jc w:val="both"/>
        <w:rPr>
          <w:i/>
          <w:lang w:val="en-GB"/>
        </w:rPr>
      </w:pPr>
      <w:r w:rsidRPr="00316FBB">
        <w:rPr>
          <w:i/>
        </w:rPr>
        <w:t>A UE does not expect to detect a DCI format 1_1 or a DCI format 0_1 indicating respectively an active DL BWP or an active UL BWP change with the corresponding time domain resource assignment field providing a slot offset value for a PDSCH reception or PUSCH transmission that is smaller than a delay required by the UE for an active DL BWP change or UL BWP change [10, TS 38.133].</w:t>
      </w:r>
    </w:p>
    <w:p w14:paraId="7128E5A3" w14:textId="77777777" w:rsidR="00983B5D" w:rsidRDefault="00983B5D" w:rsidP="00983B5D">
      <w:pPr>
        <w:jc w:val="both"/>
        <w:rPr>
          <w:lang w:val="en-GB"/>
        </w:rPr>
      </w:pPr>
      <w:r>
        <w:rPr>
          <w:lang w:val="en-GB"/>
        </w:rPr>
        <w:t>Because it is required that the indicated slot offset value for cross-BWP scheduling has to be large enough to at least accommodate the BWP switch delay, it means the k0 (or k2) values less than the BWP switch delay in the TDRA tables of all of the non-active BWP can be ignored for minimum k0 (or k2) determination, because it would be an error for NW to schedule with those TDRA entries meanwhile triggering a corresponding BWP switch.</w:t>
      </w:r>
    </w:p>
    <w:p w14:paraId="48FE8611" w14:textId="77777777" w:rsidR="00983B5D" w:rsidRPr="00F85496" w:rsidRDefault="00983B5D" w:rsidP="00983B5D">
      <w:pPr>
        <w:jc w:val="both"/>
      </w:pPr>
      <w:r>
        <w:rPr>
          <w:lang w:val="en-GB"/>
        </w:rPr>
        <w:t>More succinctly, t</w:t>
      </w:r>
      <w:r w:rsidRPr="00F85496">
        <w:t>he minimum k0 that a UE has to be prepared to handle for PDSCH scheduled by DCI received in UE-specific search space can be expressed as the following:</w:t>
      </w:r>
    </w:p>
    <w:p w14:paraId="676A0AB9" w14:textId="77777777" w:rsidR="00983B5D" w:rsidRPr="00F85496" w:rsidRDefault="00983B5D" w:rsidP="00983B5D">
      <m:oMathPara>
        <m:oMath>
          <m:r>
            <m:rPr>
              <m:sty m:val="p"/>
            </m:rPr>
            <w:rPr>
              <w:rFonts w:ascii="Cambria Math" w:hAnsi="Cambria Math"/>
            </w:rPr>
            <m:t>min( min_k0(BWP0),</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limLow>
            </m:fName>
            <m:e>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BWPswitchDelay</m:t>
                  </m:r>
                </m:sub>
              </m:sSub>
              <m:r>
                <m:rPr>
                  <m:sty m:val="p"/>
                </m:rPr>
                <w:rPr>
                  <w:rFonts w:ascii="Cambria Math" w:hAnsi="Cambria Math"/>
                </w:rPr>
                <m:t xml:space="preserve">, </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n=1..numBWP-1</m:t>
                      </m:r>
                    </m:lim>
                  </m:limLow>
                </m:fName>
                <m:e>
                  <m:r>
                    <m:rPr>
                      <m:sty m:val="p"/>
                    </m:rPr>
                    <w:rPr>
                      <w:rFonts w:ascii="Cambria Math" w:hAnsi="Cambria Math"/>
                    </w:rPr>
                    <m:t xml:space="preserve">( min_k0(BWPn) ) </m:t>
                  </m:r>
                </m:e>
              </m:func>
              <m:r>
                <m:rPr>
                  <m:sty m:val="p"/>
                </m:rPr>
                <w:rPr>
                  <w:rFonts w:ascii="Cambria Math" w:hAnsi="Cambria Math"/>
                </w:rPr>
                <m:t>)</m:t>
              </m:r>
            </m:e>
          </m:func>
          <m:r>
            <m:rPr>
              <m:sty m:val="p"/>
            </m:rPr>
            <w:rPr>
              <w:rFonts w:ascii="Cambria Math" w:hAnsi="Cambria Math"/>
            </w:rPr>
            <m:t xml:space="preserve"> )</m:t>
          </m:r>
        </m:oMath>
      </m:oMathPara>
    </w:p>
    <w:p w14:paraId="6A2A3F29" w14:textId="77777777" w:rsidR="00983B5D" w:rsidRPr="00F85496" w:rsidRDefault="00983B5D" w:rsidP="00983B5D">
      <w:pPr>
        <w:jc w:val="both"/>
      </w:pPr>
      <w:r w:rsidRPr="00F85496">
        <w:t xml:space="preserve">where </w:t>
      </w:r>
    </w:p>
    <w:p w14:paraId="71C5ED92" w14:textId="77777777" w:rsidR="00983B5D" w:rsidRPr="00F85496" w:rsidRDefault="00983B5D" w:rsidP="00983B5D">
      <w:pPr>
        <w:pStyle w:val="ListParagraph"/>
        <w:numPr>
          <w:ilvl w:val="0"/>
          <w:numId w:val="19"/>
        </w:numPr>
        <w:jc w:val="both"/>
      </w:pPr>
      <w:r w:rsidRPr="00F85496">
        <w:t>min_k0(BWPx) is the minimum k0 across all entries in the TDRA table for BWPx, where x={0,…,numBWP-1}</w:t>
      </w:r>
    </w:p>
    <w:p w14:paraId="5137E689" w14:textId="77777777" w:rsidR="00983B5D" w:rsidRPr="00F85496" w:rsidRDefault="00983B5D" w:rsidP="00983B5D">
      <w:pPr>
        <w:pStyle w:val="ListParagraph"/>
        <w:numPr>
          <w:ilvl w:val="0"/>
          <w:numId w:val="19"/>
        </w:numPr>
        <w:jc w:val="both"/>
      </w:pPr>
      <w:r w:rsidRPr="00F85496">
        <w:t>numBWP is the number of configured DL BWP</w:t>
      </w:r>
    </w:p>
    <w:p w14:paraId="6893F035" w14:textId="77777777" w:rsidR="00983B5D" w:rsidRPr="00F85496" w:rsidRDefault="00983B5D" w:rsidP="00983B5D">
      <w:pPr>
        <w:pStyle w:val="ListParagraph"/>
        <w:numPr>
          <w:ilvl w:val="0"/>
          <w:numId w:val="19"/>
        </w:numPr>
        <w:jc w:val="both"/>
      </w:pPr>
      <w:r w:rsidRPr="00F85496">
        <w:t>Without loss of generality, BWP0 is assumed to be the current BWP</w:t>
      </w:r>
    </w:p>
    <w:p w14:paraId="0E730450" w14:textId="77777777" w:rsidR="00983B5D" w:rsidRDefault="00983B5D" w:rsidP="00983B5D">
      <w:pPr>
        <w:jc w:val="both"/>
      </w:pPr>
      <w:r w:rsidRPr="00F85496">
        <w:t>Above can be generalized to minimum k2 as well.</w:t>
      </w:r>
    </w:p>
    <w:p w14:paraId="6D79297B" w14:textId="77777777" w:rsidR="00983B5D" w:rsidRPr="00F85496" w:rsidRDefault="00983B5D" w:rsidP="00983B5D">
      <w:pPr>
        <w:jc w:val="both"/>
      </w:pPr>
      <w:r w:rsidRPr="00F85496">
        <w:t>In TS 38.133, the following about BWP switch delay is specified:</w:t>
      </w:r>
    </w:p>
    <w:p w14:paraId="5C394B45" w14:textId="77777777" w:rsidR="00983B5D" w:rsidRPr="00F85496" w:rsidRDefault="00983B5D" w:rsidP="00983B5D">
      <w:pPr>
        <w:jc w:val="both"/>
        <w:rPr>
          <w:lang w:eastAsia="zh-CN"/>
        </w:rPr>
      </w:pPr>
      <w:r w:rsidRPr="00F85496">
        <w:rPr>
          <w:i/>
          <w:lang w:eastAsia="zh-CN"/>
        </w:rPr>
        <w:t xml:space="preserve">For DCI-based BWP switch, </w:t>
      </w:r>
      <w:r w:rsidRPr="00F85496">
        <w:rPr>
          <w:i/>
        </w:rPr>
        <w:t xml:space="preserve">after the UE receives BWP switching request at slot n </w:t>
      </w:r>
      <w:r w:rsidRPr="00F85496">
        <w:rPr>
          <w:i/>
          <w:lang w:eastAsia="zh-CN"/>
        </w:rPr>
        <w:t>on a serving cell</w:t>
      </w:r>
      <w:r w:rsidRPr="00F85496">
        <w:rPr>
          <w:i/>
        </w:rPr>
        <w:t xml:space="preserve">, UE shall be </w:t>
      </w:r>
      <w:r w:rsidRPr="00F85496">
        <w:rPr>
          <w:i/>
          <w:lang w:eastAsia="zh-CN"/>
        </w:rPr>
        <w:t>able to receive PDSCH (for DL active BWP switch) or transmit PUSCH (for UL active BWP switch) on the new BWP on the serving cell</w:t>
      </w:r>
      <w:r w:rsidRPr="00F85496">
        <w:rPr>
          <w:i/>
        </w:rPr>
        <w:t xml:space="preserve"> </w:t>
      </w:r>
      <w:r w:rsidRPr="00F85496">
        <w:rPr>
          <w:i/>
          <w:lang w:eastAsia="zh-CN"/>
        </w:rPr>
        <w:t>on which BWP switch occurs</w:t>
      </w:r>
      <w:r w:rsidRPr="00F85496">
        <w:rPr>
          <w:i/>
        </w:rPr>
        <w:t xml:space="preserve"> no later than at slot n+</w:t>
      </w:r>
      <w:r w:rsidRPr="00F85496">
        <w:rPr>
          <w:i/>
          <w:lang w:eastAsia="zh-CN"/>
        </w:rPr>
        <w:t xml:space="preserve"> T</w:t>
      </w:r>
      <w:r w:rsidRPr="00F85496">
        <w:rPr>
          <w:i/>
          <w:vertAlign w:val="subscript"/>
          <w:lang w:eastAsia="zh-CN"/>
        </w:rPr>
        <w:t>BWPswitchDelay</w:t>
      </w:r>
      <w:r w:rsidRPr="00F85496">
        <w:rPr>
          <w:i/>
        </w:rPr>
        <w:t>.</w:t>
      </w:r>
    </w:p>
    <w:p w14:paraId="1D096C03" w14:textId="48F5ACB8" w:rsidR="00983B5D" w:rsidRDefault="00983B5D" w:rsidP="00983B5D">
      <w:pPr>
        <w:jc w:val="both"/>
      </w:pPr>
      <w:r>
        <w:t xml:space="preserve">In some sense, in Rel-15, BWP switch delay serves as a “filter” to block out the TDRA entries in other non-active BWP with k0 (or k2) smaller than </w:t>
      </w:r>
      <w:r w:rsidRPr="00F85496">
        <w:t>T</w:t>
      </w:r>
      <w:r w:rsidRPr="00F85496">
        <w:rPr>
          <w:vertAlign w:val="subscript"/>
        </w:rPr>
        <w:t>BWPswitchDelay</w:t>
      </w:r>
      <w:r>
        <w:t xml:space="preserve">. However, larger k0 (or k2) can “pass through the filter” and have to be considered for minimum k0 (or k2) determination. </w:t>
      </w:r>
      <w:r w:rsidRPr="00F85496">
        <w:t>T</w:t>
      </w:r>
      <w:r w:rsidRPr="00F85496">
        <w:rPr>
          <w:vertAlign w:val="subscript"/>
        </w:rPr>
        <w:t>BWPswitchDelay</w:t>
      </w:r>
      <w:r w:rsidRPr="00F85496">
        <w:t xml:space="preserve"> can be as small as 1 for Type 1 BWP switch delay with 15kHz SCS according to TS 38.133</w:t>
      </w:r>
      <w:r>
        <w:t>, so for this case, if minimum k0 greater than 1 is desired, there can be no other BWP configured with k0 &gt;= 1 entries because only k0=0 entries are blocked out. This kind of consideration complicates cross-slot adaptation for power saving for Rel-15</w:t>
      </w:r>
      <w:r w:rsidR="00926A9F">
        <w:t>, and should be simplified and handled more robustness for the feature in Rel-16.</w:t>
      </w:r>
    </w:p>
    <w:p w14:paraId="2F6619BC" w14:textId="77777777" w:rsidR="00983B5D" w:rsidRPr="0042446E" w:rsidRDefault="00983B5D" w:rsidP="00336F9B">
      <w:pPr>
        <w:rPr>
          <w:lang w:val="en-GB"/>
        </w:rPr>
      </w:pPr>
    </w:p>
    <w:sectPr w:rsidR="00983B5D" w:rsidRPr="0042446E" w:rsidSect="00013353">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9958D" w14:textId="77777777" w:rsidR="00E42A6A" w:rsidRDefault="00E42A6A">
      <w:r>
        <w:separator/>
      </w:r>
    </w:p>
  </w:endnote>
  <w:endnote w:type="continuationSeparator" w:id="0">
    <w:p w14:paraId="0F21940F" w14:textId="77777777" w:rsidR="00E42A6A" w:rsidRDefault="00E42A6A">
      <w:r>
        <w:continuationSeparator/>
      </w:r>
    </w:p>
  </w:endnote>
  <w:endnote w:type="continuationNotice" w:id="1">
    <w:p w14:paraId="3EAA1997" w14:textId="77777777" w:rsidR="00E42A6A" w:rsidRDefault="00E42A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352A9F" w:rsidRDefault="00352A9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352A9F" w:rsidRDefault="00352A9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352A9F" w:rsidRDefault="00352A9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DA692" w14:textId="77777777" w:rsidR="00E42A6A" w:rsidRDefault="00E42A6A">
      <w:r>
        <w:separator/>
      </w:r>
    </w:p>
  </w:footnote>
  <w:footnote w:type="continuationSeparator" w:id="0">
    <w:p w14:paraId="7913C255" w14:textId="77777777" w:rsidR="00E42A6A" w:rsidRDefault="00E42A6A">
      <w:r>
        <w:continuationSeparator/>
      </w:r>
    </w:p>
  </w:footnote>
  <w:footnote w:type="continuationNotice" w:id="1">
    <w:p w14:paraId="2993F99F" w14:textId="77777777" w:rsidR="00E42A6A" w:rsidRDefault="00E42A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352A9F" w:rsidRDefault="00352A9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6E1788"/>
    <w:multiLevelType w:val="hybridMultilevel"/>
    <w:tmpl w:val="FE5E0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D53881"/>
    <w:multiLevelType w:val="hybridMultilevel"/>
    <w:tmpl w:val="B134CB62"/>
    <w:lvl w:ilvl="0" w:tplc="B34C15F8">
      <w:start w:val="1"/>
      <w:numFmt w:val="lowerRoman"/>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9870FD3"/>
    <w:multiLevelType w:val="hybridMultilevel"/>
    <w:tmpl w:val="89B2EA50"/>
    <w:lvl w:ilvl="0" w:tplc="6F64BDAC">
      <w:start w:val="2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D2099"/>
    <w:multiLevelType w:val="hybridMultilevel"/>
    <w:tmpl w:val="99108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BA0DF0"/>
    <w:multiLevelType w:val="hybridMultilevel"/>
    <w:tmpl w:val="DD0A6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EC6460"/>
    <w:multiLevelType w:val="hybridMultilevel"/>
    <w:tmpl w:val="E2740B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68557B"/>
    <w:multiLevelType w:val="hybridMultilevel"/>
    <w:tmpl w:val="2A3C95B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A342D4"/>
    <w:multiLevelType w:val="hybridMultilevel"/>
    <w:tmpl w:val="447A4A9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4F1361"/>
    <w:multiLevelType w:val="hybridMultilevel"/>
    <w:tmpl w:val="5D10847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333EA1"/>
    <w:multiLevelType w:val="hybridMultilevel"/>
    <w:tmpl w:val="F3246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9D5DA7"/>
    <w:multiLevelType w:val="hybridMultilevel"/>
    <w:tmpl w:val="F5C4EC22"/>
    <w:lvl w:ilvl="0" w:tplc="6F64BDAC">
      <w:start w:val="2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2765FD"/>
    <w:multiLevelType w:val="hybridMultilevel"/>
    <w:tmpl w:val="92B23ED8"/>
    <w:lvl w:ilvl="0" w:tplc="A05A4F52">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CC6B00"/>
    <w:multiLevelType w:val="hybridMultilevel"/>
    <w:tmpl w:val="144E6D0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117A7F"/>
    <w:multiLevelType w:val="hybridMultilevel"/>
    <w:tmpl w:val="BFDA7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55759B"/>
    <w:multiLevelType w:val="hybridMultilevel"/>
    <w:tmpl w:val="FE82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640593"/>
    <w:multiLevelType w:val="hybridMultilevel"/>
    <w:tmpl w:val="31BEB9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9"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FE96D9C"/>
    <w:multiLevelType w:val="hybridMultilevel"/>
    <w:tmpl w:val="8EEE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6A09EF"/>
    <w:multiLevelType w:val="hybridMultilevel"/>
    <w:tmpl w:val="A3604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BF74FA2"/>
    <w:multiLevelType w:val="hybridMultilevel"/>
    <w:tmpl w:val="5D12E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6" w15:restartNumberingAfterBreak="0">
    <w:nsid w:val="5DDA444D"/>
    <w:multiLevelType w:val="hybridMultilevel"/>
    <w:tmpl w:val="DA3A6064"/>
    <w:lvl w:ilvl="0" w:tplc="CD887E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8" w15:restartNumberingAfterBreak="0">
    <w:nsid w:val="61136C97"/>
    <w:multiLevelType w:val="hybridMultilevel"/>
    <w:tmpl w:val="D50A8886"/>
    <w:lvl w:ilvl="0" w:tplc="B34C15F8">
      <w:start w:val="1"/>
      <w:numFmt w:val="lowerRoman"/>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F23B8C"/>
    <w:multiLevelType w:val="hybridMultilevel"/>
    <w:tmpl w:val="DBBA092E"/>
    <w:lvl w:ilvl="0" w:tplc="04090003">
      <w:start w:val="1"/>
      <w:numFmt w:val="bullet"/>
      <w:lvlText w:val="o"/>
      <w:lvlJc w:val="left"/>
      <w:pPr>
        <w:ind w:left="1152" w:hanging="360"/>
      </w:pPr>
      <w:rPr>
        <w:rFonts w:ascii="Courier New" w:hAnsi="Courier New" w:cs="Courier New" w:hint="default"/>
      </w:rPr>
    </w:lvl>
    <w:lvl w:ilvl="1" w:tplc="04090003">
      <w:start w:val="1"/>
      <w:numFmt w:val="bullet"/>
      <w:lvlText w:val="o"/>
      <w:lvlJc w:val="left"/>
      <w:pPr>
        <w:ind w:left="1872" w:hanging="360"/>
      </w:pPr>
      <w:rPr>
        <w:rFonts w:ascii="Courier New" w:hAnsi="Courier New" w:cs="Courier New" w:hint="default"/>
      </w:rPr>
    </w:lvl>
    <w:lvl w:ilvl="2" w:tplc="04090003">
      <w:start w:val="1"/>
      <w:numFmt w:val="bullet"/>
      <w:lvlText w:val="o"/>
      <w:lvlJc w:val="left"/>
      <w:pPr>
        <w:ind w:left="2592" w:hanging="360"/>
      </w:pPr>
      <w:rPr>
        <w:rFonts w:ascii="Courier New" w:hAnsi="Courier New" w:cs="Courier New" w:hint="default"/>
      </w:rPr>
    </w:lvl>
    <w:lvl w:ilvl="3" w:tplc="04090001">
      <w:start w:val="1"/>
      <w:numFmt w:val="bullet"/>
      <w:lvlText w:val=""/>
      <w:lvlJc w:val="left"/>
      <w:pPr>
        <w:ind w:left="3312" w:hanging="360"/>
      </w:pPr>
      <w:rPr>
        <w:rFonts w:ascii="Symbol" w:hAnsi="Symbol" w:hint="default"/>
      </w:rPr>
    </w:lvl>
    <w:lvl w:ilvl="4" w:tplc="04090003">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0" w15:restartNumberingAfterBreak="0">
    <w:nsid w:val="6463684A"/>
    <w:multiLevelType w:val="hybridMultilevel"/>
    <w:tmpl w:val="B134CB62"/>
    <w:lvl w:ilvl="0" w:tplc="B34C15F8">
      <w:start w:val="1"/>
      <w:numFmt w:val="lowerRoman"/>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AA597B"/>
    <w:multiLevelType w:val="hybridMultilevel"/>
    <w:tmpl w:val="10D2B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56E45FC"/>
    <w:multiLevelType w:val="hybridMultilevel"/>
    <w:tmpl w:val="96D60BA0"/>
    <w:lvl w:ilvl="0" w:tplc="DB46B1CE">
      <w:start w:val="1"/>
      <w:numFmt w:val="decimal"/>
      <w:lvlText w:val="%1."/>
      <w:lvlJc w:val="left"/>
      <w:pPr>
        <w:tabs>
          <w:tab w:val="num" w:pos="720"/>
        </w:tabs>
        <w:ind w:left="720" w:hanging="360"/>
      </w:pPr>
    </w:lvl>
    <w:lvl w:ilvl="1" w:tplc="D7F0A6D8">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360"/>
      </w:pPr>
    </w:lvl>
    <w:lvl w:ilvl="3" w:tplc="A20E74DE" w:tentative="1">
      <w:start w:val="1"/>
      <w:numFmt w:val="decimal"/>
      <w:lvlText w:val="%4."/>
      <w:lvlJc w:val="left"/>
      <w:pPr>
        <w:tabs>
          <w:tab w:val="num" w:pos="2880"/>
        </w:tabs>
        <w:ind w:left="2880" w:hanging="360"/>
      </w:pPr>
    </w:lvl>
    <w:lvl w:ilvl="4" w:tplc="0862125C" w:tentative="1">
      <w:start w:val="1"/>
      <w:numFmt w:val="decimal"/>
      <w:lvlText w:val="%5."/>
      <w:lvlJc w:val="left"/>
      <w:pPr>
        <w:tabs>
          <w:tab w:val="num" w:pos="3600"/>
        </w:tabs>
        <w:ind w:left="3600" w:hanging="360"/>
      </w:pPr>
    </w:lvl>
    <w:lvl w:ilvl="5" w:tplc="A71C61F0" w:tentative="1">
      <w:start w:val="1"/>
      <w:numFmt w:val="decimal"/>
      <w:lvlText w:val="%6."/>
      <w:lvlJc w:val="left"/>
      <w:pPr>
        <w:tabs>
          <w:tab w:val="num" w:pos="4320"/>
        </w:tabs>
        <w:ind w:left="4320" w:hanging="360"/>
      </w:pPr>
    </w:lvl>
    <w:lvl w:ilvl="6" w:tplc="A3BE3E3C" w:tentative="1">
      <w:start w:val="1"/>
      <w:numFmt w:val="decimal"/>
      <w:lvlText w:val="%7."/>
      <w:lvlJc w:val="left"/>
      <w:pPr>
        <w:tabs>
          <w:tab w:val="num" w:pos="5040"/>
        </w:tabs>
        <w:ind w:left="5040" w:hanging="360"/>
      </w:pPr>
    </w:lvl>
    <w:lvl w:ilvl="7" w:tplc="EC9E04E4" w:tentative="1">
      <w:start w:val="1"/>
      <w:numFmt w:val="decimal"/>
      <w:lvlText w:val="%8."/>
      <w:lvlJc w:val="left"/>
      <w:pPr>
        <w:tabs>
          <w:tab w:val="num" w:pos="5760"/>
        </w:tabs>
        <w:ind w:left="5760" w:hanging="360"/>
      </w:pPr>
    </w:lvl>
    <w:lvl w:ilvl="8" w:tplc="1B8AD462" w:tentative="1">
      <w:start w:val="1"/>
      <w:numFmt w:val="decimal"/>
      <w:lvlText w:val="%9."/>
      <w:lvlJc w:val="left"/>
      <w:pPr>
        <w:tabs>
          <w:tab w:val="num" w:pos="6480"/>
        </w:tabs>
        <w:ind w:left="6480" w:hanging="360"/>
      </w:pPr>
    </w:lvl>
  </w:abstractNum>
  <w:abstractNum w:abstractNumId="45" w15:restartNumberingAfterBreak="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7313DC"/>
    <w:multiLevelType w:val="hybridMultilevel"/>
    <w:tmpl w:val="3A9E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0D7B73"/>
    <w:multiLevelType w:val="hybridMultilevel"/>
    <w:tmpl w:val="76B435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0"/>
  </w:num>
  <w:num w:numId="3">
    <w:abstractNumId w:val="5"/>
  </w:num>
  <w:num w:numId="4">
    <w:abstractNumId w:val="20"/>
  </w:num>
  <w:num w:numId="5">
    <w:abstractNumId w:val="42"/>
  </w:num>
  <w:num w:numId="6">
    <w:abstractNumId w:val="43"/>
  </w:num>
  <w:num w:numId="7">
    <w:abstractNumId w:val="46"/>
  </w:num>
  <w:num w:numId="8">
    <w:abstractNumId w:val="44"/>
  </w:num>
  <w:num w:numId="9">
    <w:abstractNumId w:val="19"/>
  </w:num>
  <w:num w:numId="10">
    <w:abstractNumId w:val="39"/>
  </w:num>
  <w:num w:numId="11">
    <w:abstractNumId w:val="13"/>
  </w:num>
  <w:num w:numId="12">
    <w:abstractNumId w:val="33"/>
  </w:num>
  <w:num w:numId="13">
    <w:abstractNumId w:val="36"/>
  </w:num>
  <w:num w:numId="14">
    <w:abstractNumId w:val="21"/>
  </w:num>
  <w:num w:numId="15">
    <w:abstractNumId w:val="16"/>
  </w:num>
  <w:num w:numId="16">
    <w:abstractNumId w:val="10"/>
  </w:num>
  <w:num w:numId="17">
    <w:abstractNumId w:val="41"/>
  </w:num>
  <w:num w:numId="18">
    <w:abstractNumId w:val="38"/>
  </w:num>
  <w:num w:numId="19">
    <w:abstractNumId w:val="11"/>
  </w:num>
  <w:num w:numId="20">
    <w:abstractNumId w:val="40"/>
  </w:num>
  <w:num w:numId="21">
    <w:abstractNumId w:val="27"/>
  </w:num>
  <w:num w:numId="22">
    <w:abstractNumId w:val="23"/>
  </w:num>
  <w:num w:numId="23">
    <w:abstractNumId w:val="9"/>
  </w:num>
  <w:num w:numId="24">
    <w:abstractNumId w:val="4"/>
  </w:num>
  <w:num w:numId="25">
    <w:abstractNumId w:val="14"/>
  </w:num>
  <w:num w:numId="26">
    <w:abstractNumId w:val="34"/>
  </w:num>
  <w:num w:numId="27">
    <w:abstractNumId w:val="29"/>
  </w:num>
  <w:num w:numId="28">
    <w:abstractNumId w:val="37"/>
  </w:num>
  <w:num w:numId="29">
    <w:abstractNumId w:val="17"/>
  </w:num>
  <w:num w:numId="30">
    <w:abstractNumId w:val="22"/>
  </w:num>
  <w:num w:numId="31">
    <w:abstractNumId w:val="26"/>
  </w:num>
  <w:num w:numId="32">
    <w:abstractNumId w:val="6"/>
  </w:num>
  <w:num w:numId="33">
    <w:abstractNumId w:val="30"/>
  </w:num>
  <w:num w:numId="34">
    <w:abstractNumId w:val="2"/>
  </w:num>
  <w:num w:numId="35">
    <w:abstractNumId w:val="24"/>
  </w:num>
  <w:num w:numId="36">
    <w:abstractNumId w:val="1"/>
  </w:num>
  <w:num w:numId="37">
    <w:abstractNumId w:val="7"/>
  </w:num>
  <w:num w:numId="38">
    <w:abstractNumId w:val="45"/>
  </w:num>
  <w:num w:numId="39">
    <w:abstractNumId w:val="3"/>
  </w:num>
  <w:num w:numId="40">
    <w:abstractNumId w:val="31"/>
  </w:num>
  <w:num w:numId="41">
    <w:abstractNumId w:val="33"/>
  </w:num>
  <w:num w:numId="42">
    <w:abstractNumId w:val="25"/>
  </w:num>
  <w:num w:numId="43">
    <w:abstractNumId w:val="28"/>
  </w:num>
  <w:num w:numId="44">
    <w:abstractNumId w:val="48"/>
  </w:num>
  <w:num w:numId="45">
    <w:abstractNumId w:val="32"/>
  </w:num>
  <w:num w:numId="46">
    <w:abstractNumId w:val="18"/>
  </w:num>
  <w:num w:numId="47">
    <w:abstractNumId w:val="35"/>
  </w:num>
  <w:num w:numId="48">
    <w:abstractNumId w:val="8"/>
  </w:num>
  <w:num w:numId="49">
    <w:abstractNumId w:val="47"/>
  </w:num>
  <w:num w:numId="50">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83F"/>
    <w:rsid w:val="000009BE"/>
    <w:rsid w:val="00000B64"/>
    <w:rsid w:val="00000D10"/>
    <w:rsid w:val="00000ECA"/>
    <w:rsid w:val="00000F7F"/>
    <w:rsid w:val="0000111D"/>
    <w:rsid w:val="00001375"/>
    <w:rsid w:val="00001F79"/>
    <w:rsid w:val="00001FC3"/>
    <w:rsid w:val="00002375"/>
    <w:rsid w:val="00002524"/>
    <w:rsid w:val="0000270A"/>
    <w:rsid w:val="00002770"/>
    <w:rsid w:val="00002A8E"/>
    <w:rsid w:val="00002B56"/>
    <w:rsid w:val="00002BC6"/>
    <w:rsid w:val="00003131"/>
    <w:rsid w:val="00003227"/>
    <w:rsid w:val="000037FB"/>
    <w:rsid w:val="00003907"/>
    <w:rsid w:val="00003EF4"/>
    <w:rsid w:val="0000403F"/>
    <w:rsid w:val="000042C3"/>
    <w:rsid w:val="00004885"/>
    <w:rsid w:val="0000499E"/>
    <w:rsid w:val="00004D8C"/>
    <w:rsid w:val="00004DCB"/>
    <w:rsid w:val="000051F0"/>
    <w:rsid w:val="00005269"/>
    <w:rsid w:val="00005499"/>
    <w:rsid w:val="0000553B"/>
    <w:rsid w:val="00005F7B"/>
    <w:rsid w:val="000062D2"/>
    <w:rsid w:val="000063BC"/>
    <w:rsid w:val="000065CC"/>
    <w:rsid w:val="000066F3"/>
    <w:rsid w:val="00006780"/>
    <w:rsid w:val="00006C7A"/>
    <w:rsid w:val="00007495"/>
    <w:rsid w:val="0000773C"/>
    <w:rsid w:val="0000792C"/>
    <w:rsid w:val="00007B4B"/>
    <w:rsid w:val="00007D2E"/>
    <w:rsid w:val="00010061"/>
    <w:rsid w:val="000101EF"/>
    <w:rsid w:val="00010A5C"/>
    <w:rsid w:val="00010E97"/>
    <w:rsid w:val="00010F61"/>
    <w:rsid w:val="00010FD1"/>
    <w:rsid w:val="000110B2"/>
    <w:rsid w:val="0001117C"/>
    <w:rsid w:val="00011185"/>
    <w:rsid w:val="0001137B"/>
    <w:rsid w:val="000116BF"/>
    <w:rsid w:val="00011A8E"/>
    <w:rsid w:val="0001213E"/>
    <w:rsid w:val="00012296"/>
    <w:rsid w:val="000124D1"/>
    <w:rsid w:val="00012D57"/>
    <w:rsid w:val="0001321B"/>
    <w:rsid w:val="00013353"/>
    <w:rsid w:val="000137BA"/>
    <w:rsid w:val="00013B63"/>
    <w:rsid w:val="00013F64"/>
    <w:rsid w:val="000141F0"/>
    <w:rsid w:val="00014631"/>
    <w:rsid w:val="00014E0E"/>
    <w:rsid w:val="000159C4"/>
    <w:rsid w:val="00015A7E"/>
    <w:rsid w:val="00015BCB"/>
    <w:rsid w:val="00015CED"/>
    <w:rsid w:val="000161C8"/>
    <w:rsid w:val="000162B2"/>
    <w:rsid w:val="0001645D"/>
    <w:rsid w:val="000164BB"/>
    <w:rsid w:val="00016639"/>
    <w:rsid w:val="000167A6"/>
    <w:rsid w:val="00016DCE"/>
    <w:rsid w:val="00017309"/>
    <w:rsid w:val="0001746A"/>
    <w:rsid w:val="00017928"/>
    <w:rsid w:val="00017D6F"/>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1EAD"/>
    <w:rsid w:val="000221EB"/>
    <w:rsid w:val="000222F7"/>
    <w:rsid w:val="000223D4"/>
    <w:rsid w:val="00022D06"/>
    <w:rsid w:val="000230AF"/>
    <w:rsid w:val="00023164"/>
    <w:rsid w:val="0002323E"/>
    <w:rsid w:val="000233F4"/>
    <w:rsid w:val="00023BB0"/>
    <w:rsid w:val="00023C29"/>
    <w:rsid w:val="00023E59"/>
    <w:rsid w:val="000240FD"/>
    <w:rsid w:val="00024472"/>
    <w:rsid w:val="00024794"/>
    <w:rsid w:val="000248C9"/>
    <w:rsid w:val="0002496A"/>
    <w:rsid w:val="00024974"/>
    <w:rsid w:val="000249B3"/>
    <w:rsid w:val="00024C00"/>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01F"/>
    <w:rsid w:val="00027333"/>
    <w:rsid w:val="000273DF"/>
    <w:rsid w:val="000276E7"/>
    <w:rsid w:val="00027B5C"/>
    <w:rsid w:val="00027D56"/>
    <w:rsid w:val="000300FE"/>
    <w:rsid w:val="00030619"/>
    <w:rsid w:val="000307C6"/>
    <w:rsid w:val="000308EA"/>
    <w:rsid w:val="00030A5C"/>
    <w:rsid w:val="00030F74"/>
    <w:rsid w:val="00030F82"/>
    <w:rsid w:val="00030F85"/>
    <w:rsid w:val="000312B4"/>
    <w:rsid w:val="0003134F"/>
    <w:rsid w:val="000317B2"/>
    <w:rsid w:val="0003186A"/>
    <w:rsid w:val="00031D58"/>
    <w:rsid w:val="00031EDD"/>
    <w:rsid w:val="000321DC"/>
    <w:rsid w:val="000325EF"/>
    <w:rsid w:val="000329E9"/>
    <w:rsid w:val="00032A0C"/>
    <w:rsid w:val="00032D20"/>
    <w:rsid w:val="00032F26"/>
    <w:rsid w:val="00032F8C"/>
    <w:rsid w:val="00033CA9"/>
    <w:rsid w:val="00034882"/>
    <w:rsid w:val="000349B7"/>
    <w:rsid w:val="000352CF"/>
    <w:rsid w:val="0003540B"/>
    <w:rsid w:val="00035574"/>
    <w:rsid w:val="0003578B"/>
    <w:rsid w:val="0003579F"/>
    <w:rsid w:val="00035963"/>
    <w:rsid w:val="00035A4E"/>
    <w:rsid w:val="00035E08"/>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96"/>
    <w:rsid w:val="00040AAD"/>
    <w:rsid w:val="00040C15"/>
    <w:rsid w:val="00040CEF"/>
    <w:rsid w:val="00040ED9"/>
    <w:rsid w:val="000413B8"/>
    <w:rsid w:val="000416DE"/>
    <w:rsid w:val="000417DF"/>
    <w:rsid w:val="0004182E"/>
    <w:rsid w:val="000418C8"/>
    <w:rsid w:val="0004198A"/>
    <w:rsid w:val="0004198E"/>
    <w:rsid w:val="00041A91"/>
    <w:rsid w:val="00041B47"/>
    <w:rsid w:val="00041D52"/>
    <w:rsid w:val="00041EC3"/>
    <w:rsid w:val="0004264B"/>
    <w:rsid w:val="00042A11"/>
    <w:rsid w:val="00042BFC"/>
    <w:rsid w:val="00043049"/>
    <w:rsid w:val="000430CF"/>
    <w:rsid w:val="00043407"/>
    <w:rsid w:val="00043703"/>
    <w:rsid w:val="00044225"/>
    <w:rsid w:val="00044576"/>
    <w:rsid w:val="00044872"/>
    <w:rsid w:val="00044DBF"/>
    <w:rsid w:val="00044F4F"/>
    <w:rsid w:val="00044FC4"/>
    <w:rsid w:val="000451E5"/>
    <w:rsid w:val="000452D6"/>
    <w:rsid w:val="000453F6"/>
    <w:rsid w:val="00045740"/>
    <w:rsid w:val="00045A54"/>
    <w:rsid w:val="0004608E"/>
    <w:rsid w:val="000464FE"/>
    <w:rsid w:val="00046AB2"/>
    <w:rsid w:val="00046B5E"/>
    <w:rsid w:val="00046C8F"/>
    <w:rsid w:val="00046CD6"/>
    <w:rsid w:val="00046CE4"/>
    <w:rsid w:val="00046E6F"/>
    <w:rsid w:val="00046F9A"/>
    <w:rsid w:val="00047033"/>
    <w:rsid w:val="000472F3"/>
    <w:rsid w:val="00047383"/>
    <w:rsid w:val="00047449"/>
    <w:rsid w:val="0004769C"/>
    <w:rsid w:val="000477BB"/>
    <w:rsid w:val="00047A82"/>
    <w:rsid w:val="00047B11"/>
    <w:rsid w:val="00047DE6"/>
    <w:rsid w:val="0005028B"/>
    <w:rsid w:val="00050335"/>
    <w:rsid w:val="00050489"/>
    <w:rsid w:val="0005055B"/>
    <w:rsid w:val="000505E0"/>
    <w:rsid w:val="00050A47"/>
    <w:rsid w:val="00050CE3"/>
    <w:rsid w:val="00050F7F"/>
    <w:rsid w:val="00051135"/>
    <w:rsid w:val="000515F7"/>
    <w:rsid w:val="0005193E"/>
    <w:rsid w:val="00051B10"/>
    <w:rsid w:val="0005201C"/>
    <w:rsid w:val="0005241E"/>
    <w:rsid w:val="000525B8"/>
    <w:rsid w:val="000525FD"/>
    <w:rsid w:val="0005291A"/>
    <w:rsid w:val="00052AE3"/>
    <w:rsid w:val="00052CD1"/>
    <w:rsid w:val="00052F39"/>
    <w:rsid w:val="0005309A"/>
    <w:rsid w:val="000531A8"/>
    <w:rsid w:val="000531F5"/>
    <w:rsid w:val="000532B4"/>
    <w:rsid w:val="000532C1"/>
    <w:rsid w:val="00053849"/>
    <w:rsid w:val="00053A47"/>
    <w:rsid w:val="00053AD4"/>
    <w:rsid w:val="00053B14"/>
    <w:rsid w:val="000543B1"/>
    <w:rsid w:val="0005456E"/>
    <w:rsid w:val="00054649"/>
    <w:rsid w:val="00054694"/>
    <w:rsid w:val="00054ACE"/>
    <w:rsid w:val="00054AE4"/>
    <w:rsid w:val="00054B6B"/>
    <w:rsid w:val="00054DAB"/>
    <w:rsid w:val="00054EC9"/>
    <w:rsid w:val="0005504C"/>
    <w:rsid w:val="000550B0"/>
    <w:rsid w:val="00055873"/>
    <w:rsid w:val="00055B8E"/>
    <w:rsid w:val="00055C1F"/>
    <w:rsid w:val="0005602E"/>
    <w:rsid w:val="00056057"/>
    <w:rsid w:val="00056673"/>
    <w:rsid w:val="00056A6A"/>
    <w:rsid w:val="00056BFD"/>
    <w:rsid w:val="00056F41"/>
    <w:rsid w:val="0005709B"/>
    <w:rsid w:val="000572A7"/>
    <w:rsid w:val="00057388"/>
    <w:rsid w:val="00057DCA"/>
    <w:rsid w:val="00057DF9"/>
    <w:rsid w:val="00057F68"/>
    <w:rsid w:val="00057F6C"/>
    <w:rsid w:val="000602B9"/>
    <w:rsid w:val="000602F9"/>
    <w:rsid w:val="0006031E"/>
    <w:rsid w:val="00060586"/>
    <w:rsid w:val="0006090A"/>
    <w:rsid w:val="00060B9E"/>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31CE"/>
    <w:rsid w:val="00063485"/>
    <w:rsid w:val="000634A9"/>
    <w:rsid w:val="00063837"/>
    <w:rsid w:val="000639E0"/>
    <w:rsid w:val="00063F57"/>
    <w:rsid w:val="000644E4"/>
    <w:rsid w:val="0006480B"/>
    <w:rsid w:val="00064A2B"/>
    <w:rsid w:val="00064B46"/>
    <w:rsid w:val="00065016"/>
    <w:rsid w:val="00065031"/>
    <w:rsid w:val="00065053"/>
    <w:rsid w:val="0006549C"/>
    <w:rsid w:val="0006571D"/>
    <w:rsid w:val="000659DD"/>
    <w:rsid w:val="00065A02"/>
    <w:rsid w:val="00065ADC"/>
    <w:rsid w:val="00065B57"/>
    <w:rsid w:val="00065C2A"/>
    <w:rsid w:val="00065C9D"/>
    <w:rsid w:val="00065D64"/>
    <w:rsid w:val="000660B3"/>
    <w:rsid w:val="00066173"/>
    <w:rsid w:val="000667D1"/>
    <w:rsid w:val="0006703F"/>
    <w:rsid w:val="00067087"/>
    <w:rsid w:val="0006709B"/>
    <w:rsid w:val="0006739D"/>
    <w:rsid w:val="00067463"/>
    <w:rsid w:val="0006777C"/>
    <w:rsid w:val="00067FE2"/>
    <w:rsid w:val="000700AB"/>
    <w:rsid w:val="00070192"/>
    <w:rsid w:val="00070519"/>
    <w:rsid w:val="00070FB6"/>
    <w:rsid w:val="0007118F"/>
    <w:rsid w:val="000711C1"/>
    <w:rsid w:val="0007162A"/>
    <w:rsid w:val="000716FB"/>
    <w:rsid w:val="00071740"/>
    <w:rsid w:val="00071FD0"/>
    <w:rsid w:val="000721EC"/>
    <w:rsid w:val="00072726"/>
    <w:rsid w:val="00072C3A"/>
    <w:rsid w:val="00072E75"/>
    <w:rsid w:val="00072EFA"/>
    <w:rsid w:val="00072FF7"/>
    <w:rsid w:val="0007337F"/>
    <w:rsid w:val="0007339A"/>
    <w:rsid w:val="0007368E"/>
    <w:rsid w:val="000736C7"/>
    <w:rsid w:val="00073785"/>
    <w:rsid w:val="00073974"/>
    <w:rsid w:val="00073DE2"/>
    <w:rsid w:val="00073E1A"/>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B98"/>
    <w:rsid w:val="00076C83"/>
    <w:rsid w:val="00076D3D"/>
    <w:rsid w:val="00076FD1"/>
    <w:rsid w:val="00077073"/>
    <w:rsid w:val="0007722D"/>
    <w:rsid w:val="000773E9"/>
    <w:rsid w:val="000774F3"/>
    <w:rsid w:val="0007796F"/>
    <w:rsid w:val="00077BBF"/>
    <w:rsid w:val="0008022A"/>
    <w:rsid w:val="00080418"/>
    <w:rsid w:val="000805B2"/>
    <w:rsid w:val="000805FD"/>
    <w:rsid w:val="00080696"/>
    <w:rsid w:val="000808A3"/>
    <w:rsid w:val="00080D74"/>
    <w:rsid w:val="00080F1C"/>
    <w:rsid w:val="00081383"/>
    <w:rsid w:val="0008140D"/>
    <w:rsid w:val="00081B61"/>
    <w:rsid w:val="00081E39"/>
    <w:rsid w:val="000826FF"/>
    <w:rsid w:val="00082768"/>
    <w:rsid w:val="00082A49"/>
    <w:rsid w:val="00082C90"/>
    <w:rsid w:val="000832D0"/>
    <w:rsid w:val="00083322"/>
    <w:rsid w:val="000834D0"/>
    <w:rsid w:val="000838E5"/>
    <w:rsid w:val="0008399B"/>
    <w:rsid w:val="00083ABE"/>
    <w:rsid w:val="00084255"/>
    <w:rsid w:val="0008461F"/>
    <w:rsid w:val="0008473D"/>
    <w:rsid w:val="00084B80"/>
    <w:rsid w:val="00085239"/>
    <w:rsid w:val="00085F08"/>
    <w:rsid w:val="000862BA"/>
    <w:rsid w:val="000862F6"/>
    <w:rsid w:val="0008635A"/>
    <w:rsid w:val="000868B5"/>
    <w:rsid w:val="00086936"/>
    <w:rsid w:val="00086B50"/>
    <w:rsid w:val="00086B78"/>
    <w:rsid w:val="00086C4D"/>
    <w:rsid w:val="0008760B"/>
    <w:rsid w:val="0008782D"/>
    <w:rsid w:val="00087E29"/>
    <w:rsid w:val="00090010"/>
    <w:rsid w:val="000900E0"/>
    <w:rsid w:val="00090200"/>
    <w:rsid w:val="0009037D"/>
    <w:rsid w:val="00090394"/>
    <w:rsid w:val="00090573"/>
    <w:rsid w:val="000905CF"/>
    <w:rsid w:val="00090674"/>
    <w:rsid w:val="00090779"/>
    <w:rsid w:val="00090805"/>
    <w:rsid w:val="00090C13"/>
    <w:rsid w:val="000915D9"/>
    <w:rsid w:val="0009168D"/>
    <w:rsid w:val="000921E3"/>
    <w:rsid w:val="00092987"/>
    <w:rsid w:val="00092A3D"/>
    <w:rsid w:val="00092F03"/>
    <w:rsid w:val="000931C3"/>
    <w:rsid w:val="00093566"/>
    <w:rsid w:val="00093CF6"/>
    <w:rsid w:val="00093EF0"/>
    <w:rsid w:val="00093F75"/>
    <w:rsid w:val="00094179"/>
    <w:rsid w:val="0009437A"/>
    <w:rsid w:val="00094489"/>
    <w:rsid w:val="0009448B"/>
    <w:rsid w:val="00094627"/>
    <w:rsid w:val="000947B7"/>
    <w:rsid w:val="0009512D"/>
    <w:rsid w:val="000954C6"/>
    <w:rsid w:val="00095671"/>
    <w:rsid w:val="000956BC"/>
    <w:rsid w:val="000957FF"/>
    <w:rsid w:val="00095920"/>
    <w:rsid w:val="00095F53"/>
    <w:rsid w:val="00096039"/>
    <w:rsid w:val="000960C2"/>
    <w:rsid w:val="00096146"/>
    <w:rsid w:val="0009644F"/>
    <w:rsid w:val="0009653B"/>
    <w:rsid w:val="000968D8"/>
    <w:rsid w:val="00096D47"/>
    <w:rsid w:val="0009709B"/>
    <w:rsid w:val="000970D0"/>
    <w:rsid w:val="00097163"/>
    <w:rsid w:val="0009720E"/>
    <w:rsid w:val="00097407"/>
    <w:rsid w:val="000979F0"/>
    <w:rsid w:val="00097AE8"/>
    <w:rsid w:val="000A02DC"/>
    <w:rsid w:val="000A0926"/>
    <w:rsid w:val="000A09A2"/>
    <w:rsid w:val="000A0CA1"/>
    <w:rsid w:val="000A0D2C"/>
    <w:rsid w:val="000A0D70"/>
    <w:rsid w:val="000A0E99"/>
    <w:rsid w:val="000A1692"/>
    <w:rsid w:val="000A17B9"/>
    <w:rsid w:val="000A18E3"/>
    <w:rsid w:val="000A1AD3"/>
    <w:rsid w:val="000A1B63"/>
    <w:rsid w:val="000A1D49"/>
    <w:rsid w:val="000A1E7B"/>
    <w:rsid w:val="000A21AE"/>
    <w:rsid w:val="000A23E5"/>
    <w:rsid w:val="000A26E4"/>
    <w:rsid w:val="000A2C00"/>
    <w:rsid w:val="000A2D70"/>
    <w:rsid w:val="000A2DA8"/>
    <w:rsid w:val="000A31F7"/>
    <w:rsid w:val="000A37DD"/>
    <w:rsid w:val="000A39F2"/>
    <w:rsid w:val="000A3ACB"/>
    <w:rsid w:val="000A49DE"/>
    <w:rsid w:val="000A4B74"/>
    <w:rsid w:val="000A4FEA"/>
    <w:rsid w:val="000A50EC"/>
    <w:rsid w:val="000A527C"/>
    <w:rsid w:val="000A52F5"/>
    <w:rsid w:val="000A54DF"/>
    <w:rsid w:val="000A5796"/>
    <w:rsid w:val="000A5E7A"/>
    <w:rsid w:val="000A6023"/>
    <w:rsid w:val="000A61CB"/>
    <w:rsid w:val="000A6243"/>
    <w:rsid w:val="000A6252"/>
    <w:rsid w:val="000A64D8"/>
    <w:rsid w:val="000A6723"/>
    <w:rsid w:val="000A6788"/>
    <w:rsid w:val="000A68A9"/>
    <w:rsid w:val="000A6AC6"/>
    <w:rsid w:val="000A6CFE"/>
    <w:rsid w:val="000A6E08"/>
    <w:rsid w:val="000A6EED"/>
    <w:rsid w:val="000A6F12"/>
    <w:rsid w:val="000A6F82"/>
    <w:rsid w:val="000A7C88"/>
    <w:rsid w:val="000A7FBA"/>
    <w:rsid w:val="000B028D"/>
    <w:rsid w:val="000B0292"/>
    <w:rsid w:val="000B02C2"/>
    <w:rsid w:val="000B0592"/>
    <w:rsid w:val="000B081C"/>
    <w:rsid w:val="000B0D5D"/>
    <w:rsid w:val="000B0E8D"/>
    <w:rsid w:val="000B10AB"/>
    <w:rsid w:val="000B10E2"/>
    <w:rsid w:val="000B12D1"/>
    <w:rsid w:val="000B130E"/>
    <w:rsid w:val="000B1337"/>
    <w:rsid w:val="000B1635"/>
    <w:rsid w:val="000B1B50"/>
    <w:rsid w:val="000B1CD3"/>
    <w:rsid w:val="000B256B"/>
    <w:rsid w:val="000B29F6"/>
    <w:rsid w:val="000B32D4"/>
    <w:rsid w:val="000B3413"/>
    <w:rsid w:val="000B38DA"/>
    <w:rsid w:val="000B3BA0"/>
    <w:rsid w:val="000B3F37"/>
    <w:rsid w:val="000B4788"/>
    <w:rsid w:val="000B49D7"/>
    <w:rsid w:val="000B4CEE"/>
    <w:rsid w:val="000B4FF1"/>
    <w:rsid w:val="000B546F"/>
    <w:rsid w:val="000B5D4A"/>
    <w:rsid w:val="000B6000"/>
    <w:rsid w:val="000B6030"/>
    <w:rsid w:val="000B65BE"/>
    <w:rsid w:val="000B6BDF"/>
    <w:rsid w:val="000B6F56"/>
    <w:rsid w:val="000B71B6"/>
    <w:rsid w:val="000B740F"/>
    <w:rsid w:val="000B7424"/>
    <w:rsid w:val="000B748E"/>
    <w:rsid w:val="000B757F"/>
    <w:rsid w:val="000B7859"/>
    <w:rsid w:val="000B7B2B"/>
    <w:rsid w:val="000B7D5E"/>
    <w:rsid w:val="000C028F"/>
    <w:rsid w:val="000C03BF"/>
    <w:rsid w:val="000C08CD"/>
    <w:rsid w:val="000C133A"/>
    <w:rsid w:val="000C1545"/>
    <w:rsid w:val="000C1756"/>
    <w:rsid w:val="000C1759"/>
    <w:rsid w:val="000C1769"/>
    <w:rsid w:val="000C17DB"/>
    <w:rsid w:val="000C1A3D"/>
    <w:rsid w:val="000C1A70"/>
    <w:rsid w:val="000C1DBD"/>
    <w:rsid w:val="000C240A"/>
    <w:rsid w:val="000C2DE1"/>
    <w:rsid w:val="000C2E7E"/>
    <w:rsid w:val="000C393F"/>
    <w:rsid w:val="000C3A7D"/>
    <w:rsid w:val="000C4065"/>
    <w:rsid w:val="000C4137"/>
    <w:rsid w:val="000C4538"/>
    <w:rsid w:val="000C487F"/>
    <w:rsid w:val="000C4C76"/>
    <w:rsid w:val="000C5092"/>
    <w:rsid w:val="000C5351"/>
    <w:rsid w:val="000C568D"/>
    <w:rsid w:val="000C5759"/>
    <w:rsid w:val="000C5AE3"/>
    <w:rsid w:val="000C5E7D"/>
    <w:rsid w:val="000C63E6"/>
    <w:rsid w:val="000C673C"/>
    <w:rsid w:val="000C69F8"/>
    <w:rsid w:val="000C6A01"/>
    <w:rsid w:val="000C71D9"/>
    <w:rsid w:val="000D0153"/>
    <w:rsid w:val="000D037E"/>
    <w:rsid w:val="000D0486"/>
    <w:rsid w:val="000D0A0F"/>
    <w:rsid w:val="000D0AB8"/>
    <w:rsid w:val="000D0BCC"/>
    <w:rsid w:val="000D0F9A"/>
    <w:rsid w:val="000D10A8"/>
    <w:rsid w:val="000D1393"/>
    <w:rsid w:val="000D148D"/>
    <w:rsid w:val="000D14EB"/>
    <w:rsid w:val="000D1610"/>
    <w:rsid w:val="000D18B8"/>
    <w:rsid w:val="000D1B60"/>
    <w:rsid w:val="000D206C"/>
    <w:rsid w:val="000D2185"/>
    <w:rsid w:val="000D2AE0"/>
    <w:rsid w:val="000D2CDA"/>
    <w:rsid w:val="000D30BC"/>
    <w:rsid w:val="000D3441"/>
    <w:rsid w:val="000D362A"/>
    <w:rsid w:val="000D368B"/>
    <w:rsid w:val="000D37FA"/>
    <w:rsid w:val="000D389E"/>
    <w:rsid w:val="000D3B38"/>
    <w:rsid w:val="000D3F8F"/>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685"/>
    <w:rsid w:val="000D6E27"/>
    <w:rsid w:val="000D6E96"/>
    <w:rsid w:val="000D7268"/>
    <w:rsid w:val="000D7387"/>
    <w:rsid w:val="000D7783"/>
    <w:rsid w:val="000D7FB8"/>
    <w:rsid w:val="000E011D"/>
    <w:rsid w:val="000E03CF"/>
    <w:rsid w:val="000E03F8"/>
    <w:rsid w:val="000E068C"/>
    <w:rsid w:val="000E0D89"/>
    <w:rsid w:val="000E1003"/>
    <w:rsid w:val="000E14B9"/>
    <w:rsid w:val="000E1547"/>
    <w:rsid w:val="000E16E4"/>
    <w:rsid w:val="000E1722"/>
    <w:rsid w:val="000E1820"/>
    <w:rsid w:val="000E182B"/>
    <w:rsid w:val="000E1E8E"/>
    <w:rsid w:val="000E2666"/>
    <w:rsid w:val="000E2787"/>
    <w:rsid w:val="000E279B"/>
    <w:rsid w:val="000E28DA"/>
    <w:rsid w:val="000E2A2E"/>
    <w:rsid w:val="000E2C7C"/>
    <w:rsid w:val="000E3075"/>
    <w:rsid w:val="000E331F"/>
    <w:rsid w:val="000E3358"/>
    <w:rsid w:val="000E3456"/>
    <w:rsid w:val="000E3821"/>
    <w:rsid w:val="000E38ED"/>
    <w:rsid w:val="000E3930"/>
    <w:rsid w:val="000E3986"/>
    <w:rsid w:val="000E3DD8"/>
    <w:rsid w:val="000E3F84"/>
    <w:rsid w:val="000E40C3"/>
    <w:rsid w:val="000E4C9B"/>
    <w:rsid w:val="000E4D01"/>
    <w:rsid w:val="000E5830"/>
    <w:rsid w:val="000E5A27"/>
    <w:rsid w:val="000E5B39"/>
    <w:rsid w:val="000E5C4E"/>
    <w:rsid w:val="000E5CA5"/>
    <w:rsid w:val="000E5E3A"/>
    <w:rsid w:val="000E6187"/>
    <w:rsid w:val="000E6188"/>
    <w:rsid w:val="000E6576"/>
    <w:rsid w:val="000E65A7"/>
    <w:rsid w:val="000E6635"/>
    <w:rsid w:val="000E6BAF"/>
    <w:rsid w:val="000E6EED"/>
    <w:rsid w:val="000E6F62"/>
    <w:rsid w:val="000E7C3A"/>
    <w:rsid w:val="000E7F51"/>
    <w:rsid w:val="000F00D8"/>
    <w:rsid w:val="000F00FA"/>
    <w:rsid w:val="000F0454"/>
    <w:rsid w:val="000F095B"/>
    <w:rsid w:val="000F0AAF"/>
    <w:rsid w:val="000F13C4"/>
    <w:rsid w:val="000F13D7"/>
    <w:rsid w:val="000F1540"/>
    <w:rsid w:val="000F17E4"/>
    <w:rsid w:val="000F1878"/>
    <w:rsid w:val="000F1CF3"/>
    <w:rsid w:val="000F1E17"/>
    <w:rsid w:val="000F1E76"/>
    <w:rsid w:val="000F1F98"/>
    <w:rsid w:val="000F20CD"/>
    <w:rsid w:val="000F230E"/>
    <w:rsid w:val="000F2965"/>
    <w:rsid w:val="000F2A55"/>
    <w:rsid w:val="000F2B66"/>
    <w:rsid w:val="000F34C7"/>
    <w:rsid w:val="000F34E4"/>
    <w:rsid w:val="000F3A1B"/>
    <w:rsid w:val="000F3B40"/>
    <w:rsid w:val="000F3C06"/>
    <w:rsid w:val="000F3D60"/>
    <w:rsid w:val="000F3D6E"/>
    <w:rsid w:val="000F3F2F"/>
    <w:rsid w:val="000F3F8E"/>
    <w:rsid w:val="000F4132"/>
    <w:rsid w:val="000F42EA"/>
    <w:rsid w:val="000F4327"/>
    <w:rsid w:val="000F444C"/>
    <w:rsid w:val="000F47DF"/>
    <w:rsid w:val="000F4A84"/>
    <w:rsid w:val="000F4CAF"/>
    <w:rsid w:val="000F4D2F"/>
    <w:rsid w:val="000F4E96"/>
    <w:rsid w:val="000F4F44"/>
    <w:rsid w:val="000F4FA3"/>
    <w:rsid w:val="000F52C0"/>
    <w:rsid w:val="000F53CB"/>
    <w:rsid w:val="000F6099"/>
    <w:rsid w:val="000F6799"/>
    <w:rsid w:val="000F6881"/>
    <w:rsid w:val="000F6C32"/>
    <w:rsid w:val="000F6C5F"/>
    <w:rsid w:val="000F6D86"/>
    <w:rsid w:val="000F6E0B"/>
    <w:rsid w:val="000F6F01"/>
    <w:rsid w:val="000F6F2C"/>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C8"/>
    <w:rsid w:val="00101A0E"/>
    <w:rsid w:val="00101ACE"/>
    <w:rsid w:val="00101D6C"/>
    <w:rsid w:val="00102147"/>
    <w:rsid w:val="001021DD"/>
    <w:rsid w:val="001021F1"/>
    <w:rsid w:val="0010229C"/>
    <w:rsid w:val="00102366"/>
    <w:rsid w:val="001025E4"/>
    <w:rsid w:val="001026E6"/>
    <w:rsid w:val="00102898"/>
    <w:rsid w:val="00102A33"/>
    <w:rsid w:val="00102E56"/>
    <w:rsid w:val="0010342A"/>
    <w:rsid w:val="00103658"/>
    <w:rsid w:val="0010366C"/>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E3"/>
    <w:rsid w:val="00106FF1"/>
    <w:rsid w:val="0010795D"/>
    <w:rsid w:val="00107B09"/>
    <w:rsid w:val="00110165"/>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0A"/>
    <w:rsid w:val="001146A3"/>
    <w:rsid w:val="001146C6"/>
    <w:rsid w:val="001147B8"/>
    <w:rsid w:val="00114949"/>
    <w:rsid w:val="00114E61"/>
    <w:rsid w:val="00114EA7"/>
    <w:rsid w:val="0011536C"/>
    <w:rsid w:val="00115716"/>
    <w:rsid w:val="0011584C"/>
    <w:rsid w:val="001158D5"/>
    <w:rsid w:val="00115AB7"/>
    <w:rsid w:val="00115AFC"/>
    <w:rsid w:val="00115EA2"/>
    <w:rsid w:val="00116339"/>
    <w:rsid w:val="00116A2D"/>
    <w:rsid w:val="001175EF"/>
    <w:rsid w:val="00117677"/>
    <w:rsid w:val="00117957"/>
    <w:rsid w:val="00117C78"/>
    <w:rsid w:val="001201A2"/>
    <w:rsid w:val="001201EA"/>
    <w:rsid w:val="001203DB"/>
    <w:rsid w:val="0012079F"/>
    <w:rsid w:val="001207F3"/>
    <w:rsid w:val="00120BC8"/>
    <w:rsid w:val="00120C0C"/>
    <w:rsid w:val="00120C13"/>
    <w:rsid w:val="00120C56"/>
    <w:rsid w:val="0012106B"/>
    <w:rsid w:val="001216CF"/>
    <w:rsid w:val="00121769"/>
    <w:rsid w:val="00121AC6"/>
    <w:rsid w:val="00121E1A"/>
    <w:rsid w:val="00122727"/>
    <w:rsid w:val="00122842"/>
    <w:rsid w:val="00122C42"/>
    <w:rsid w:val="00122D3F"/>
    <w:rsid w:val="00123103"/>
    <w:rsid w:val="001232D2"/>
    <w:rsid w:val="0012345C"/>
    <w:rsid w:val="00123975"/>
    <w:rsid w:val="00123C7B"/>
    <w:rsid w:val="00123DED"/>
    <w:rsid w:val="00124100"/>
    <w:rsid w:val="0012467D"/>
    <w:rsid w:val="001246EC"/>
    <w:rsid w:val="001249D7"/>
    <w:rsid w:val="001249FC"/>
    <w:rsid w:val="00124E10"/>
    <w:rsid w:val="00124EF1"/>
    <w:rsid w:val="00125078"/>
    <w:rsid w:val="001252FE"/>
    <w:rsid w:val="001254AB"/>
    <w:rsid w:val="001255A6"/>
    <w:rsid w:val="001255C4"/>
    <w:rsid w:val="00125A91"/>
    <w:rsid w:val="00125D34"/>
    <w:rsid w:val="00125E8C"/>
    <w:rsid w:val="0012622B"/>
    <w:rsid w:val="0012636F"/>
    <w:rsid w:val="001263E7"/>
    <w:rsid w:val="001266E8"/>
    <w:rsid w:val="001268D1"/>
    <w:rsid w:val="001269AB"/>
    <w:rsid w:val="00126CC9"/>
    <w:rsid w:val="001274AC"/>
    <w:rsid w:val="001274D4"/>
    <w:rsid w:val="001275E6"/>
    <w:rsid w:val="0012773D"/>
    <w:rsid w:val="00127DE2"/>
    <w:rsid w:val="00127E13"/>
    <w:rsid w:val="00127F28"/>
    <w:rsid w:val="0013016D"/>
    <w:rsid w:val="00130714"/>
    <w:rsid w:val="00130953"/>
    <w:rsid w:val="001309F5"/>
    <w:rsid w:val="00130BBD"/>
    <w:rsid w:val="00130E1B"/>
    <w:rsid w:val="001313A5"/>
    <w:rsid w:val="00131416"/>
    <w:rsid w:val="00131683"/>
    <w:rsid w:val="00131AC6"/>
    <w:rsid w:val="001321CE"/>
    <w:rsid w:val="001322B0"/>
    <w:rsid w:val="00132500"/>
    <w:rsid w:val="00132671"/>
    <w:rsid w:val="00132767"/>
    <w:rsid w:val="00132871"/>
    <w:rsid w:val="00132917"/>
    <w:rsid w:val="00132E89"/>
    <w:rsid w:val="00132F84"/>
    <w:rsid w:val="00133020"/>
    <w:rsid w:val="0013305B"/>
    <w:rsid w:val="0013327F"/>
    <w:rsid w:val="0013334C"/>
    <w:rsid w:val="00133482"/>
    <w:rsid w:val="00133EBD"/>
    <w:rsid w:val="001341C8"/>
    <w:rsid w:val="0013421B"/>
    <w:rsid w:val="001342C3"/>
    <w:rsid w:val="00134BD9"/>
    <w:rsid w:val="00134C0D"/>
    <w:rsid w:val="00135015"/>
    <w:rsid w:val="00135095"/>
    <w:rsid w:val="00135329"/>
    <w:rsid w:val="001353DE"/>
    <w:rsid w:val="00135517"/>
    <w:rsid w:val="00135829"/>
    <w:rsid w:val="00135884"/>
    <w:rsid w:val="001358A7"/>
    <w:rsid w:val="001358F4"/>
    <w:rsid w:val="0013612A"/>
    <w:rsid w:val="001366E7"/>
    <w:rsid w:val="00136998"/>
    <w:rsid w:val="00136AAD"/>
    <w:rsid w:val="00136C34"/>
    <w:rsid w:val="001371D9"/>
    <w:rsid w:val="00137280"/>
    <w:rsid w:val="00137288"/>
    <w:rsid w:val="00137480"/>
    <w:rsid w:val="001375B9"/>
    <w:rsid w:val="001376F7"/>
    <w:rsid w:val="0013793E"/>
    <w:rsid w:val="00137A3A"/>
    <w:rsid w:val="00137EA0"/>
    <w:rsid w:val="001403C3"/>
    <w:rsid w:val="0014058D"/>
    <w:rsid w:val="00140608"/>
    <w:rsid w:val="0014073C"/>
    <w:rsid w:val="00140762"/>
    <w:rsid w:val="00140825"/>
    <w:rsid w:val="0014086C"/>
    <w:rsid w:val="00140E5E"/>
    <w:rsid w:val="00140F7A"/>
    <w:rsid w:val="001410AA"/>
    <w:rsid w:val="001410F1"/>
    <w:rsid w:val="0014127D"/>
    <w:rsid w:val="0014145E"/>
    <w:rsid w:val="00141578"/>
    <w:rsid w:val="00141853"/>
    <w:rsid w:val="001418FE"/>
    <w:rsid w:val="00141E46"/>
    <w:rsid w:val="00141ED1"/>
    <w:rsid w:val="00141F58"/>
    <w:rsid w:val="00141F72"/>
    <w:rsid w:val="00141FD3"/>
    <w:rsid w:val="0014206B"/>
    <w:rsid w:val="00142093"/>
    <w:rsid w:val="0014250A"/>
    <w:rsid w:val="001428DC"/>
    <w:rsid w:val="00142E42"/>
    <w:rsid w:val="00143153"/>
    <w:rsid w:val="0014371C"/>
    <w:rsid w:val="001439F8"/>
    <w:rsid w:val="00143DF3"/>
    <w:rsid w:val="00143E96"/>
    <w:rsid w:val="00143EFE"/>
    <w:rsid w:val="00143FFE"/>
    <w:rsid w:val="00144349"/>
    <w:rsid w:val="001443F5"/>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531"/>
    <w:rsid w:val="00147923"/>
    <w:rsid w:val="00147D65"/>
    <w:rsid w:val="00147D91"/>
    <w:rsid w:val="00150427"/>
    <w:rsid w:val="001508E1"/>
    <w:rsid w:val="00150E73"/>
    <w:rsid w:val="001510ED"/>
    <w:rsid w:val="001517AB"/>
    <w:rsid w:val="00151805"/>
    <w:rsid w:val="00151897"/>
    <w:rsid w:val="00151A8A"/>
    <w:rsid w:val="00151ACC"/>
    <w:rsid w:val="00151D46"/>
    <w:rsid w:val="00152066"/>
    <w:rsid w:val="001522AB"/>
    <w:rsid w:val="00152559"/>
    <w:rsid w:val="0015282E"/>
    <w:rsid w:val="00152A3B"/>
    <w:rsid w:val="00152A97"/>
    <w:rsid w:val="00152E1D"/>
    <w:rsid w:val="00153334"/>
    <w:rsid w:val="0015347E"/>
    <w:rsid w:val="0015356F"/>
    <w:rsid w:val="00153A48"/>
    <w:rsid w:val="00153A6B"/>
    <w:rsid w:val="00153E69"/>
    <w:rsid w:val="00153EEF"/>
    <w:rsid w:val="00153F29"/>
    <w:rsid w:val="001544AB"/>
    <w:rsid w:val="00154F0D"/>
    <w:rsid w:val="00155178"/>
    <w:rsid w:val="00155385"/>
    <w:rsid w:val="001555D6"/>
    <w:rsid w:val="00155A5A"/>
    <w:rsid w:val="00155D53"/>
    <w:rsid w:val="00156164"/>
    <w:rsid w:val="0015622B"/>
    <w:rsid w:val="00156260"/>
    <w:rsid w:val="00156284"/>
    <w:rsid w:val="00156446"/>
    <w:rsid w:val="00156502"/>
    <w:rsid w:val="001568FF"/>
    <w:rsid w:val="00156DD1"/>
    <w:rsid w:val="0015722B"/>
    <w:rsid w:val="00157248"/>
    <w:rsid w:val="00157FD0"/>
    <w:rsid w:val="0016019C"/>
    <w:rsid w:val="001601C7"/>
    <w:rsid w:val="001602C2"/>
    <w:rsid w:val="001603B9"/>
    <w:rsid w:val="00160674"/>
    <w:rsid w:val="00160786"/>
    <w:rsid w:val="001607A2"/>
    <w:rsid w:val="00160B9D"/>
    <w:rsid w:val="001612A5"/>
    <w:rsid w:val="00162262"/>
    <w:rsid w:val="001623A3"/>
    <w:rsid w:val="00162BD5"/>
    <w:rsid w:val="00162CF1"/>
    <w:rsid w:val="00162E3D"/>
    <w:rsid w:val="00162E48"/>
    <w:rsid w:val="00162F82"/>
    <w:rsid w:val="00163071"/>
    <w:rsid w:val="001630E4"/>
    <w:rsid w:val="0016313F"/>
    <w:rsid w:val="0016368F"/>
    <w:rsid w:val="001636EF"/>
    <w:rsid w:val="001639BC"/>
    <w:rsid w:val="00163AFC"/>
    <w:rsid w:val="00163BAC"/>
    <w:rsid w:val="00163C9A"/>
    <w:rsid w:val="001642AB"/>
    <w:rsid w:val="00164646"/>
    <w:rsid w:val="00164782"/>
    <w:rsid w:val="001647FA"/>
    <w:rsid w:val="00165137"/>
    <w:rsid w:val="001652DD"/>
    <w:rsid w:val="00165448"/>
    <w:rsid w:val="00165532"/>
    <w:rsid w:val="001657B9"/>
    <w:rsid w:val="00165987"/>
    <w:rsid w:val="00165B2B"/>
    <w:rsid w:val="00165B79"/>
    <w:rsid w:val="00165D9A"/>
    <w:rsid w:val="00165E28"/>
    <w:rsid w:val="0016634F"/>
    <w:rsid w:val="00166700"/>
    <w:rsid w:val="00166809"/>
    <w:rsid w:val="00166879"/>
    <w:rsid w:val="001669F9"/>
    <w:rsid w:val="00166D9E"/>
    <w:rsid w:val="00166EE2"/>
    <w:rsid w:val="00166FD8"/>
    <w:rsid w:val="0016700E"/>
    <w:rsid w:val="00167099"/>
    <w:rsid w:val="00167125"/>
    <w:rsid w:val="0016733C"/>
    <w:rsid w:val="001675E8"/>
    <w:rsid w:val="0016764C"/>
    <w:rsid w:val="00167BBE"/>
    <w:rsid w:val="0017014F"/>
    <w:rsid w:val="00170397"/>
    <w:rsid w:val="00170482"/>
    <w:rsid w:val="001706E4"/>
    <w:rsid w:val="001708D0"/>
    <w:rsid w:val="00170E05"/>
    <w:rsid w:val="001711B9"/>
    <w:rsid w:val="00171661"/>
    <w:rsid w:val="00171687"/>
    <w:rsid w:val="00171B5E"/>
    <w:rsid w:val="00171BC2"/>
    <w:rsid w:val="00171C9E"/>
    <w:rsid w:val="00171D7E"/>
    <w:rsid w:val="00171DA2"/>
    <w:rsid w:val="00171F14"/>
    <w:rsid w:val="0017211D"/>
    <w:rsid w:val="00172471"/>
    <w:rsid w:val="00172977"/>
    <w:rsid w:val="001729E1"/>
    <w:rsid w:val="00172A66"/>
    <w:rsid w:val="00172B61"/>
    <w:rsid w:val="00172BDB"/>
    <w:rsid w:val="00172C20"/>
    <w:rsid w:val="00172E68"/>
    <w:rsid w:val="00172F4C"/>
    <w:rsid w:val="001736FA"/>
    <w:rsid w:val="001738A5"/>
    <w:rsid w:val="001738CE"/>
    <w:rsid w:val="00173A00"/>
    <w:rsid w:val="00173D38"/>
    <w:rsid w:val="00174555"/>
    <w:rsid w:val="00174D8A"/>
    <w:rsid w:val="00174DDB"/>
    <w:rsid w:val="00175009"/>
    <w:rsid w:val="001752EC"/>
    <w:rsid w:val="001754B2"/>
    <w:rsid w:val="001754E4"/>
    <w:rsid w:val="0017559F"/>
    <w:rsid w:val="00175A59"/>
    <w:rsid w:val="00175A6E"/>
    <w:rsid w:val="00175B5A"/>
    <w:rsid w:val="00175EF2"/>
    <w:rsid w:val="001760B4"/>
    <w:rsid w:val="00176414"/>
    <w:rsid w:val="00176BDB"/>
    <w:rsid w:val="00176FD9"/>
    <w:rsid w:val="0017714C"/>
    <w:rsid w:val="0017722E"/>
    <w:rsid w:val="00177482"/>
    <w:rsid w:val="00177711"/>
    <w:rsid w:val="00177950"/>
    <w:rsid w:val="00177A0D"/>
    <w:rsid w:val="00177AC2"/>
    <w:rsid w:val="00177BAC"/>
    <w:rsid w:val="00177DFF"/>
    <w:rsid w:val="00177EBD"/>
    <w:rsid w:val="0018016C"/>
    <w:rsid w:val="001806A9"/>
    <w:rsid w:val="00180860"/>
    <w:rsid w:val="00180A66"/>
    <w:rsid w:val="00180B9D"/>
    <w:rsid w:val="00180D96"/>
    <w:rsid w:val="00180E60"/>
    <w:rsid w:val="00180F5B"/>
    <w:rsid w:val="0018160F"/>
    <w:rsid w:val="001817BA"/>
    <w:rsid w:val="00181B3A"/>
    <w:rsid w:val="00181B43"/>
    <w:rsid w:val="001820B2"/>
    <w:rsid w:val="001821E9"/>
    <w:rsid w:val="001823DC"/>
    <w:rsid w:val="0018246F"/>
    <w:rsid w:val="0018254B"/>
    <w:rsid w:val="00182718"/>
    <w:rsid w:val="00182FBF"/>
    <w:rsid w:val="00183064"/>
    <w:rsid w:val="001836B6"/>
    <w:rsid w:val="001836DF"/>
    <w:rsid w:val="00183733"/>
    <w:rsid w:val="00183CB7"/>
    <w:rsid w:val="00183CC6"/>
    <w:rsid w:val="00183F11"/>
    <w:rsid w:val="001840F5"/>
    <w:rsid w:val="00184658"/>
    <w:rsid w:val="001848BF"/>
    <w:rsid w:val="00184A29"/>
    <w:rsid w:val="00184C9F"/>
    <w:rsid w:val="00184DAB"/>
    <w:rsid w:val="00184F51"/>
    <w:rsid w:val="0018501F"/>
    <w:rsid w:val="00185249"/>
    <w:rsid w:val="00185257"/>
    <w:rsid w:val="001854A8"/>
    <w:rsid w:val="001855E2"/>
    <w:rsid w:val="00185E05"/>
    <w:rsid w:val="00185E59"/>
    <w:rsid w:val="00185F10"/>
    <w:rsid w:val="00185FDA"/>
    <w:rsid w:val="00186395"/>
    <w:rsid w:val="001863E3"/>
    <w:rsid w:val="0018695F"/>
    <w:rsid w:val="00186B4D"/>
    <w:rsid w:val="0018767B"/>
    <w:rsid w:val="0018773D"/>
    <w:rsid w:val="0019002A"/>
    <w:rsid w:val="001908C5"/>
    <w:rsid w:val="00190927"/>
    <w:rsid w:val="00190BD5"/>
    <w:rsid w:val="00190C05"/>
    <w:rsid w:val="00190C5A"/>
    <w:rsid w:val="00190D28"/>
    <w:rsid w:val="00191166"/>
    <w:rsid w:val="00191445"/>
    <w:rsid w:val="00191727"/>
    <w:rsid w:val="00191CD3"/>
    <w:rsid w:val="00191DA1"/>
    <w:rsid w:val="00191EBF"/>
    <w:rsid w:val="00192125"/>
    <w:rsid w:val="00192338"/>
    <w:rsid w:val="00192484"/>
    <w:rsid w:val="00192589"/>
    <w:rsid w:val="001925E5"/>
    <w:rsid w:val="001929F7"/>
    <w:rsid w:val="00192A39"/>
    <w:rsid w:val="00192BB2"/>
    <w:rsid w:val="00192CEC"/>
    <w:rsid w:val="00193760"/>
    <w:rsid w:val="00193987"/>
    <w:rsid w:val="00193A4E"/>
    <w:rsid w:val="001941AA"/>
    <w:rsid w:val="0019443E"/>
    <w:rsid w:val="00194955"/>
    <w:rsid w:val="001952A4"/>
    <w:rsid w:val="001953A8"/>
    <w:rsid w:val="001953D5"/>
    <w:rsid w:val="00195517"/>
    <w:rsid w:val="00195657"/>
    <w:rsid w:val="0019573B"/>
    <w:rsid w:val="0019592C"/>
    <w:rsid w:val="001959D9"/>
    <w:rsid w:val="00196085"/>
    <w:rsid w:val="00196183"/>
    <w:rsid w:val="0019661A"/>
    <w:rsid w:val="00196A2A"/>
    <w:rsid w:val="00196B90"/>
    <w:rsid w:val="00196D11"/>
    <w:rsid w:val="00196D1B"/>
    <w:rsid w:val="00196DE8"/>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1337"/>
    <w:rsid w:val="001A1CC6"/>
    <w:rsid w:val="001A1F22"/>
    <w:rsid w:val="001A2254"/>
    <w:rsid w:val="001A273B"/>
    <w:rsid w:val="001A2939"/>
    <w:rsid w:val="001A2EB3"/>
    <w:rsid w:val="001A2F60"/>
    <w:rsid w:val="001A2FD5"/>
    <w:rsid w:val="001A3037"/>
    <w:rsid w:val="001A30FB"/>
    <w:rsid w:val="001A31BE"/>
    <w:rsid w:val="001A36CF"/>
    <w:rsid w:val="001A3974"/>
    <w:rsid w:val="001A3BBA"/>
    <w:rsid w:val="001A3C92"/>
    <w:rsid w:val="001A3F0F"/>
    <w:rsid w:val="001A3FA5"/>
    <w:rsid w:val="001A4281"/>
    <w:rsid w:val="001A438D"/>
    <w:rsid w:val="001A4EDF"/>
    <w:rsid w:val="001A5308"/>
    <w:rsid w:val="001A54E5"/>
    <w:rsid w:val="001A5599"/>
    <w:rsid w:val="001A5D97"/>
    <w:rsid w:val="001A6164"/>
    <w:rsid w:val="001A61A0"/>
    <w:rsid w:val="001A64B2"/>
    <w:rsid w:val="001A6729"/>
    <w:rsid w:val="001A682E"/>
    <w:rsid w:val="001A6AFE"/>
    <w:rsid w:val="001A6E27"/>
    <w:rsid w:val="001A706D"/>
    <w:rsid w:val="001A716F"/>
    <w:rsid w:val="001A71EB"/>
    <w:rsid w:val="001A72B2"/>
    <w:rsid w:val="001A72EE"/>
    <w:rsid w:val="001A75C3"/>
    <w:rsid w:val="001A7704"/>
    <w:rsid w:val="001A7826"/>
    <w:rsid w:val="001A79DA"/>
    <w:rsid w:val="001B00B2"/>
    <w:rsid w:val="001B0149"/>
    <w:rsid w:val="001B0251"/>
    <w:rsid w:val="001B0BF8"/>
    <w:rsid w:val="001B0E78"/>
    <w:rsid w:val="001B113B"/>
    <w:rsid w:val="001B1565"/>
    <w:rsid w:val="001B158B"/>
    <w:rsid w:val="001B17A5"/>
    <w:rsid w:val="001B1937"/>
    <w:rsid w:val="001B19F5"/>
    <w:rsid w:val="001B1DBB"/>
    <w:rsid w:val="001B2099"/>
    <w:rsid w:val="001B28A9"/>
    <w:rsid w:val="001B2993"/>
    <w:rsid w:val="001B29C3"/>
    <w:rsid w:val="001B2C18"/>
    <w:rsid w:val="001B33C7"/>
    <w:rsid w:val="001B35C1"/>
    <w:rsid w:val="001B3754"/>
    <w:rsid w:val="001B3A10"/>
    <w:rsid w:val="001B3BDA"/>
    <w:rsid w:val="001B3D4B"/>
    <w:rsid w:val="001B4094"/>
    <w:rsid w:val="001B41E4"/>
    <w:rsid w:val="001B4371"/>
    <w:rsid w:val="001B4452"/>
    <w:rsid w:val="001B4F67"/>
    <w:rsid w:val="001B5067"/>
    <w:rsid w:val="001B510D"/>
    <w:rsid w:val="001B5332"/>
    <w:rsid w:val="001B54E9"/>
    <w:rsid w:val="001B55DE"/>
    <w:rsid w:val="001B6740"/>
    <w:rsid w:val="001B68BE"/>
    <w:rsid w:val="001B6A15"/>
    <w:rsid w:val="001B7038"/>
    <w:rsid w:val="001B7066"/>
    <w:rsid w:val="001B70CF"/>
    <w:rsid w:val="001B748B"/>
    <w:rsid w:val="001B7614"/>
    <w:rsid w:val="001B76F6"/>
    <w:rsid w:val="001B7905"/>
    <w:rsid w:val="001B7979"/>
    <w:rsid w:val="001B7FA0"/>
    <w:rsid w:val="001C0085"/>
    <w:rsid w:val="001C02C2"/>
    <w:rsid w:val="001C04EC"/>
    <w:rsid w:val="001C063F"/>
    <w:rsid w:val="001C06AF"/>
    <w:rsid w:val="001C0874"/>
    <w:rsid w:val="001C0883"/>
    <w:rsid w:val="001C09B6"/>
    <w:rsid w:val="001C0A6A"/>
    <w:rsid w:val="001C0B90"/>
    <w:rsid w:val="001C12A0"/>
    <w:rsid w:val="001C16A9"/>
    <w:rsid w:val="001C1729"/>
    <w:rsid w:val="001C17B8"/>
    <w:rsid w:val="001C19EB"/>
    <w:rsid w:val="001C1E53"/>
    <w:rsid w:val="001C211D"/>
    <w:rsid w:val="001C2865"/>
    <w:rsid w:val="001C2A8B"/>
    <w:rsid w:val="001C312D"/>
    <w:rsid w:val="001C3434"/>
    <w:rsid w:val="001C3474"/>
    <w:rsid w:val="001C3506"/>
    <w:rsid w:val="001C39E9"/>
    <w:rsid w:val="001C3ACC"/>
    <w:rsid w:val="001C3CA5"/>
    <w:rsid w:val="001C3D59"/>
    <w:rsid w:val="001C3DC6"/>
    <w:rsid w:val="001C3E02"/>
    <w:rsid w:val="001C4640"/>
    <w:rsid w:val="001C4A39"/>
    <w:rsid w:val="001C4D3A"/>
    <w:rsid w:val="001C4F5F"/>
    <w:rsid w:val="001C54B8"/>
    <w:rsid w:val="001C553B"/>
    <w:rsid w:val="001C589B"/>
    <w:rsid w:val="001C58A6"/>
    <w:rsid w:val="001C5BC8"/>
    <w:rsid w:val="001C5DBB"/>
    <w:rsid w:val="001C5F88"/>
    <w:rsid w:val="001C6182"/>
    <w:rsid w:val="001C619C"/>
    <w:rsid w:val="001C6269"/>
    <w:rsid w:val="001C6488"/>
    <w:rsid w:val="001C66D2"/>
    <w:rsid w:val="001C6F12"/>
    <w:rsid w:val="001C73D3"/>
    <w:rsid w:val="001C760E"/>
    <w:rsid w:val="001C78F7"/>
    <w:rsid w:val="001C7F47"/>
    <w:rsid w:val="001D006C"/>
    <w:rsid w:val="001D056C"/>
    <w:rsid w:val="001D0578"/>
    <w:rsid w:val="001D0593"/>
    <w:rsid w:val="001D0D95"/>
    <w:rsid w:val="001D1258"/>
    <w:rsid w:val="001D18D4"/>
    <w:rsid w:val="001D19F8"/>
    <w:rsid w:val="001D1BE8"/>
    <w:rsid w:val="001D1CFF"/>
    <w:rsid w:val="001D216E"/>
    <w:rsid w:val="001D21B0"/>
    <w:rsid w:val="001D25B8"/>
    <w:rsid w:val="001D28C1"/>
    <w:rsid w:val="001D29AE"/>
    <w:rsid w:val="001D2B3C"/>
    <w:rsid w:val="001D2D03"/>
    <w:rsid w:val="001D2E6C"/>
    <w:rsid w:val="001D330C"/>
    <w:rsid w:val="001D35DC"/>
    <w:rsid w:val="001D383D"/>
    <w:rsid w:val="001D390E"/>
    <w:rsid w:val="001D421A"/>
    <w:rsid w:val="001D43C0"/>
    <w:rsid w:val="001D448E"/>
    <w:rsid w:val="001D4969"/>
    <w:rsid w:val="001D4AF0"/>
    <w:rsid w:val="001D4B1F"/>
    <w:rsid w:val="001D4B96"/>
    <w:rsid w:val="001D4DFA"/>
    <w:rsid w:val="001D4F24"/>
    <w:rsid w:val="001D506F"/>
    <w:rsid w:val="001D5149"/>
    <w:rsid w:val="001D519F"/>
    <w:rsid w:val="001D53BA"/>
    <w:rsid w:val="001D55F9"/>
    <w:rsid w:val="001D57BC"/>
    <w:rsid w:val="001D5D4A"/>
    <w:rsid w:val="001D5FD3"/>
    <w:rsid w:val="001D686D"/>
    <w:rsid w:val="001D6E61"/>
    <w:rsid w:val="001D6F30"/>
    <w:rsid w:val="001D7260"/>
    <w:rsid w:val="001D7816"/>
    <w:rsid w:val="001D7898"/>
    <w:rsid w:val="001D7ADE"/>
    <w:rsid w:val="001D7B58"/>
    <w:rsid w:val="001D7B96"/>
    <w:rsid w:val="001D7FE2"/>
    <w:rsid w:val="001E00D4"/>
    <w:rsid w:val="001E054C"/>
    <w:rsid w:val="001E0767"/>
    <w:rsid w:val="001E09F4"/>
    <w:rsid w:val="001E0A73"/>
    <w:rsid w:val="001E0F8B"/>
    <w:rsid w:val="001E111F"/>
    <w:rsid w:val="001E1284"/>
    <w:rsid w:val="001E12F4"/>
    <w:rsid w:val="001E1524"/>
    <w:rsid w:val="001E167D"/>
    <w:rsid w:val="001E16D8"/>
    <w:rsid w:val="001E1710"/>
    <w:rsid w:val="001E1D3C"/>
    <w:rsid w:val="001E1DDA"/>
    <w:rsid w:val="001E1E42"/>
    <w:rsid w:val="001E1F63"/>
    <w:rsid w:val="001E206B"/>
    <w:rsid w:val="001E220A"/>
    <w:rsid w:val="001E23EA"/>
    <w:rsid w:val="001E251E"/>
    <w:rsid w:val="001E266E"/>
    <w:rsid w:val="001E2EEF"/>
    <w:rsid w:val="001E3188"/>
    <w:rsid w:val="001E31D1"/>
    <w:rsid w:val="001E3219"/>
    <w:rsid w:val="001E32BE"/>
    <w:rsid w:val="001E3A45"/>
    <w:rsid w:val="001E3B0A"/>
    <w:rsid w:val="001E3FE1"/>
    <w:rsid w:val="001E420B"/>
    <w:rsid w:val="001E4704"/>
    <w:rsid w:val="001E48CC"/>
    <w:rsid w:val="001E5390"/>
    <w:rsid w:val="001E5994"/>
    <w:rsid w:val="001E5BB2"/>
    <w:rsid w:val="001E5D1F"/>
    <w:rsid w:val="001E5F64"/>
    <w:rsid w:val="001E6186"/>
    <w:rsid w:val="001E6199"/>
    <w:rsid w:val="001E6313"/>
    <w:rsid w:val="001E64FE"/>
    <w:rsid w:val="001E6BDA"/>
    <w:rsid w:val="001E6C1B"/>
    <w:rsid w:val="001E7173"/>
    <w:rsid w:val="001E719A"/>
    <w:rsid w:val="001E750C"/>
    <w:rsid w:val="001E7A8F"/>
    <w:rsid w:val="001E7D26"/>
    <w:rsid w:val="001F020C"/>
    <w:rsid w:val="001F0546"/>
    <w:rsid w:val="001F0DDF"/>
    <w:rsid w:val="001F11F0"/>
    <w:rsid w:val="001F15FA"/>
    <w:rsid w:val="001F18C3"/>
    <w:rsid w:val="001F18E2"/>
    <w:rsid w:val="001F1B1E"/>
    <w:rsid w:val="001F1BEA"/>
    <w:rsid w:val="001F1DFA"/>
    <w:rsid w:val="001F1E26"/>
    <w:rsid w:val="001F2046"/>
    <w:rsid w:val="001F22A9"/>
    <w:rsid w:val="001F253A"/>
    <w:rsid w:val="001F26E9"/>
    <w:rsid w:val="001F2982"/>
    <w:rsid w:val="001F29D5"/>
    <w:rsid w:val="001F2E08"/>
    <w:rsid w:val="001F307F"/>
    <w:rsid w:val="001F33A0"/>
    <w:rsid w:val="001F350F"/>
    <w:rsid w:val="001F35A8"/>
    <w:rsid w:val="001F36BC"/>
    <w:rsid w:val="001F39AB"/>
    <w:rsid w:val="001F3E14"/>
    <w:rsid w:val="001F41F4"/>
    <w:rsid w:val="001F45E8"/>
    <w:rsid w:val="001F4650"/>
    <w:rsid w:val="001F4817"/>
    <w:rsid w:val="001F4BAF"/>
    <w:rsid w:val="001F4CBF"/>
    <w:rsid w:val="001F4DE8"/>
    <w:rsid w:val="001F4E57"/>
    <w:rsid w:val="001F50E0"/>
    <w:rsid w:val="001F5172"/>
    <w:rsid w:val="001F53A2"/>
    <w:rsid w:val="001F53CA"/>
    <w:rsid w:val="001F5459"/>
    <w:rsid w:val="001F5C1A"/>
    <w:rsid w:val="001F5C95"/>
    <w:rsid w:val="001F5C9E"/>
    <w:rsid w:val="001F5E73"/>
    <w:rsid w:val="001F5ED8"/>
    <w:rsid w:val="001F5F10"/>
    <w:rsid w:val="001F60B5"/>
    <w:rsid w:val="001F644E"/>
    <w:rsid w:val="001F662A"/>
    <w:rsid w:val="001F6E45"/>
    <w:rsid w:val="001F7291"/>
    <w:rsid w:val="001F7317"/>
    <w:rsid w:val="001F7408"/>
    <w:rsid w:val="001F7647"/>
    <w:rsid w:val="001F798D"/>
    <w:rsid w:val="001F7BB8"/>
    <w:rsid w:val="001F7DD6"/>
    <w:rsid w:val="00200094"/>
    <w:rsid w:val="002000F2"/>
    <w:rsid w:val="002000FC"/>
    <w:rsid w:val="0020087C"/>
    <w:rsid w:val="00200A3A"/>
    <w:rsid w:val="00200A92"/>
    <w:rsid w:val="00200B81"/>
    <w:rsid w:val="00200BF9"/>
    <w:rsid w:val="00200CC2"/>
    <w:rsid w:val="002010F1"/>
    <w:rsid w:val="0020142D"/>
    <w:rsid w:val="00201446"/>
    <w:rsid w:val="00201488"/>
    <w:rsid w:val="002016C0"/>
    <w:rsid w:val="0020185F"/>
    <w:rsid w:val="00201942"/>
    <w:rsid w:val="00201A5F"/>
    <w:rsid w:val="00201B59"/>
    <w:rsid w:val="00201DEC"/>
    <w:rsid w:val="002022D6"/>
    <w:rsid w:val="0020233D"/>
    <w:rsid w:val="002024B8"/>
    <w:rsid w:val="002024E6"/>
    <w:rsid w:val="002025CC"/>
    <w:rsid w:val="00202883"/>
    <w:rsid w:val="00202D2E"/>
    <w:rsid w:val="00203069"/>
    <w:rsid w:val="00203159"/>
    <w:rsid w:val="00203668"/>
    <w:rsid w:val="00203A6E"/>
    <w:rsid w:val="00203F00"/>
    <w:rsid w:val="00203F5C"/>
    <w:rsid w:val="00204016"/>
    <w:rsid w:val="0020416B"/>
    <w:rsid w:val="002047DE"/>
    <w:rsid w:val="00204981"/>
    <w:rsid w:val="00204A5A"/>
    <w:rsid w:val="00204B2A"/>
    <w:rsid w:val="00204C12"/>
    <w:rsid w:val="00204F32"/>
    <w:rsid w:val="0020523A"/>
    <w:rsid w:val="00205635"/>
    <w:rsid w:val="002059A3"/>
    <w:rsid w:val="00205AB2"/>
    <w:rsid w:val="00205CB2"/>
    <w:rsid w:val="00205D98"/>
    <w:rsid w:val="00206015"/>
    <w:rsid w:val="0020610B"/>
    <w:rsid w:val="00206204"/>
    <w:rsid w:val="002062F1"/>
    <w:rsid w:val="00206329"/>
    <w:rsid w:val="002063A7"/>
    <w:rsid w:val="002065FC"/>
    <w:rsid w:val="00206602"/>
    <w:rsid w:val="0020671A"/>
    <w:rsid w:val="0020674D"/>
    <w:rsid w:val="002069A1"/>
    <w:rsid w:val="00206B53"/>
    <w:rsid w:val="00206BF6"/>
    <w:rsid w:val="00206E5A"/>
    <w:rsid w:val="0020760F"/>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0F93"/>
    <w:rsid w:val="00211042"/>
    <w:rsid w:val="00211345"/>
    <w:rsid w:val="002113F2"/>
    <w:rsid w:val="002114FA"/>
    <w:rsid w:val="00211D31"/>
    <w:rsid w:val="00211DD9"/>
    <w:rsid w:val="002120D3"/>
    <w:rsid w:val="002121C0"/>
    <w:rsid w:val="00212816"/>
    <w:rsid w:val="002130A9"/>
    <w:rsid w:val="002130BD"/>
    <w:rsid w:val="00213851"/>
    <w:rsid w:val="002138A9"/>
    <w:rsid w:val="00213DCB"/>
    <w:rsid w:val="00214298"/>
    <w:rsid w:val="00214789"/>
    <w:rsid w:val="00214E0D"/>
    <w:rsid w:val="00214E26"/>
    <w:rsid w:val="0021512E"/>
    <w:rsid w:val="002151FA"/>
    <w:rsid w:val="002156E3"/>
    <w:rsid w:val="0021586D"/>
    <w:rsid w:val="00215D76"/>
    <w:rsid w:val="00215E67"/>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35D"/>
    <w:rsid w:val="00221A25"/>
    <w:rsid w:val="00221AD1"/>
    <w:rsid w:val="00221EA5"/>
    <w:rsid w:val="00221F85"/>
    <w:rsid w:val="00222052"/>
    <w:rsid w:val="002221D4"/>
    <w:rsid w:val="002222A4"/>
    <w:rsid w:val="0022232E"/>
    <w:rsid w:val="0022290C"/>
    <w:rsid w:val="00222AB8"/>
    <w:rsid w:val="00222B25"/>
    <w:rsid w:val="00222FE7"/>
    <w:rsid w:val="002234BE"/>
    <w:rsid w:val="002235DF"/>
    <w:rsid w:val="00223833"/>
    <w:rsid w:val="00223ACD"/>
    <w:rsid w:val="00224226"/>
    <w:rsid w:val="0022474F"/>
    <w:rsid w:val="00224794"/>
    <w:rsid w:val="00224A38"/>
    <w:rsid w:val="00224A9B"/>
    <w:rsid w:val="002254F6"/>
    <w:rsid w:val="00225DC1"/>
    <w:rsid w:val="002262A2"/>
    <w:rsid w:val="00226467"/>
    <w:rsid w:val="0022657F"/>
    <w:rsid w:val="002269A7"/>
    <w:rsid w:val="00226A4A"/>
    <w:rsid w:val="00226A52"/>
    <w:rsid w:val="00226AE0"/>
    <w:rsid w:val="00226BD3"/>
    <w:rsid w:val="00226D75"/>
    <w:rsid w:val="0022735A"/>
    <w:rsid w:val="00227652"/>
    <w:rsid w:val="00227850"/>
    <w:rsid w:val="00227873"/>
    <w:rsid w:val="002279D2"/>
    <w:rsid w:val="00227A1E"/>
    <w:rsid w:val="00227D0D"/>
    <w:rsid w:val="00227F9E"/>
    <w:rsid w:val="00230040"/>
    <w:rsid w:val="00230189"/>
    <w:rsid w:val="00230637"/>
    <w:rsid w:val="00230AD3"/>
    <w:rsid w:val="00230B62"/>
    <w:rsid w:val="00230BB1"/>
    <w:rsid w:val="002311E9"/>
    <w:rsid w:val="0023124C"/>
    <w:rsid w:val="0023148A"/>
    <w:rsid w:val="002314EE"/>
    <w:rsid w:val="00231740"/>
    <w:rsid w:val="00231B71"/>
    <w:rsid w:val="00231D67"/>
    <w:rsid w:val="00232149"/>
    <w:rsid w:val="00232191"/>
    <w:rsid w:val="00232397"/>
    <w:rsid w:val="0023287C"/>
    <w:rsid w:val="002329B4"/>
    <w:rsid w:val="00232A87"/>
    <w:rsid w:val="00232BB4"/>
    <w:rsid w:val="00232E9D"/>
    <w:rsid w:val="00232F62"/>
    <w:rsid w:val="0023324F"/>
    <w:rsid w:val="002337C0"/>
    <w:rsid w:val="0023435E"/>
    <w:rsid w:val="002344C8"/>
    <w:rsid w:val="002349C5"/>
    <w:rsid w:val="00234B73"/>
    <w:rsid w:val="00235025"/>
    <w:rsid w:val="002353C5"/>
    <w:rsid w:val="00235581"/>
    <w:rsid w:val="00235698"/>
    <w:rsid w:val="00235789"/>
    <w:rsid w:val="002358AB"/>
    <w:rsid w:val="00235F14"/>
    <w:rsid w:val="00236106"/>
    <w:rsid w:val="00236426"/>
    <w:rsid w:val="00236561"/>
    <w:rsid w:val="00236DD4"/>
    <w:rsid w:val="00236F71"/>
    <w:rsid w:val="00236F88"/>
    <w:rsid w:val="002373FC"/>
    <w:rsid w:val="00237C6F"/>
    <w:rsid w:val="00237D22"/>
    <w:rsid w:val="0024019A"/>
    <w:rsid w:val="0024029F"/>
    <w:rsid w:val="00240487"/>
    <w:rsid w:val="00240956"/>
    <w:rsid w:val="00240B7D"/>
    <w:rsid w:val="00240C63"/>
    <w:rsid w:val="00240C75"/>
    <w:rsid w:val="00240CB5"/>
    <w:rsid w:val="00240F65"/>
    <w:rsid w:val="0024103F"/>
    <w:rsid w:val="00241C7B"/>
    <w:rsid w:val="00241D6D"/>
    <w:rsid w:val="00241FEC"/>
    <w:rsid w:val="002421F2"/>
    <w:rsid w:val="0024232B"/>
    <w:rsid w:val="0024284B"/>
    <w:rsid w:val="0024286B"/>
    <w:rsid w:val="00242B2A"/>
    <w:rsid w:val="00242CAE"/>
    <w:rsid w:val="00242DBC"/>
    <w:rsid w:val="0024363F"/>
    <w:rsid w:val="00243ACD"/>
    <w:rsid w:val="00243F4A"/>
    <w:rsid w:val="0024445A"/>
    <w:rsid w:val="00244606"/>
    <w:rsid w:val="00244924"/>
    <w:rsid w:val="002449F4"/>
    <w:rsid w:val="00244F32"/>
    <w:rsid w:val="00244F6B"/>
    <w:rsid w:val="0024520E"/>
    <w:rsid w:val="0024530E"/>
    <w:rsid w:val="00245492"/>
    <w:rsid w:val="00245A41"/>
    <w:rsid w:val="00245B70"/>
    <w:rsid w:val="00245D7D"/>
    <w:rsid w:val="00245E39"/>
    <w:rsid w:val="00245FBA"/>
    <w:rsid w:val="00246132"/>
    <w:rsid w:val="00246514"/>
    <w:rsid w:val="0024662D"/>
    <w:rsid w:val="00246753"/>
    <w:rsid w:val="00246757"/>
    <w:rsid w:val="002468E4"/>
    <w:rsid w:val="00246AC2"/>
    <w:rsid w:val="00246BEB"/>
    <w:rsid w:val="00246C4A"/>
    <w:rsid w:val="00246C52"/>
    <w:rsid w:val="00246EB6"/>
    <w:rsid w:val="002475BE"/>
    <w:rsid w:val="00247660"/>
    <w:rsid w:val="002477BC"/>
    <w:rsid w:val="0024785A"/>
    <w:rsid w:val="00247B8F"/>
    <w:rsid w:val="00247BD2"/>
    <w:rsid w:val="00247C92"/>
    <w:rsid w:val="00247DD1"/>
    <w:rsid w:val="00247DF6"/>
    <w:rsid w:val="00250237"/>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F7"/>
    <w:rsid w:val="00251F5E"/>
    <w:rsid w:val="00251F78"/>
    <w:rsid w:val="0025204B"/>
    <w:rsid w:val="00252AEF"/>
    <w:rsid w:val="00252E2A"/>
    <w:rsid w:val="002530D6"/>
    <w:rsid w:val="002530D9"/>
    <w:rsid w:val="0025325D"/>
    <w:rsid w:val="002533FF"/>
    <w:rsid w:val="00253400"/>
    <w:rsid w:val="002537F5"/>
    <w:rsid w:val="00253905"/>
    <w:rsid w:val="00253AE8"/>
    <w:rsid w:val="00253BF8"/>
    <w:rsid w:val="00253F7E"/>
    <w:rsid w:val="0025420E"/>
    <w:rsid w:val="0025429A"/>
    <w:rsid w:val="00254313"/>
    <w:rsid w:val="0025431A"/>
    <w:rsid w:val="00254349"/>
    <w:rsid w:val="0025476C"/>
    <w:rsid w:val="00254AE8"/>
    <w:rsid w:val="00254D05"/>
    <w:rsid w:val="002553DC"/>
    <w:rsid w:val="0025562B"/>
    <w:rsid w:val="00255986"/>
    <w:rsid w:val="00255C1B"/>
    <w:rsid w:val="00255C8A"/>
    <w:rsid w:val="00255DA7"/>
    <w:rsid w:val="002563E6"/>
    <w:rsid w:val="002568D7"/>
    <w:rsid w:val="00256A58"/>
    <w:rsid w:val="00256B22"/>
    <w:rsid w:val="00256D51"/>
    <w:rsid w:val="00256F02"/>
    <w:rsid w:val="00256F93"/>
    <w:rsid w:val="00257034"/>
    <w:rsid w:val="002571C8"/>
    <w:rsid w:val="002572F1"/>
    <w:rsid w:val="00257A62"/>
    <w:rsid w:val="00257D2A"/>
    <w:rsid w:val="002600A8"/>
    <w:rsid w:val="00260156"/>
    <w:rsid w:val="002606A0"/>
    <w:rsid w:val="0026075E"/>
    <w:rsid w:val="002608BD"/>
    <w:rsid w:val="00260FAD"/>
    <w:rsid w:val="00261207"/>
    <w:rsid w:val="0026178A"/>
    <w:rsid w:val="002617F6"/>
    <w:rsid w:val="00261D05"/>
    <w:rsid w:val="00261DD9"/>
    <w:rsid w:val="00262354"/>
    <w:rsid w:val="002623AC"/>
    <w:rsid w:val="00262979"/>
    <w:rsid w:val="00263038"/>
    <w:rsid w:val="002631DC"/>
    <w:rsid w:val="002633EA"/>
    <w:rsid w:val="00263627"/>
    <w:rsid w:val="0026382D"/>
    <w:rsid w:val="0026385F"/>
    <w:rsid w:val="00263909"/>
    <w:rsid w:val="00263DB2"/>
    <w:rsid w:val="00263DD9"/>
    <w:rsid w:val="00264256"/>
    <w:rsid w:val="0026432F"/>
    <w:rsid w:val="0026455A"/>
    <w:rsid w:val="0026460B"/>
    <w:rsid w:val="0026468A"/>
    <w:rsid w:val="002648FF"/>
    <w:rsid w:val="00264C28"/>
    <w:rsid w:val="00264F11"/>
    <w:rsid w:val="002654D9"/>
    <w:rsid w:val="00265701"/>
    <w:rsid w:val="002657AA"/>
    <w:rsid w:val="00265AEF"/>
    <w:rsid w:val="00265C5F"/>
    <w:rsid w:val="00265CB1"/>
    <w:rsid w:val="00265E9A"/>
    <w:rsid w:val="00266111"/>
    <w:rsid w:val="0026613D"/>
    <w:rsid w:val="002661E1"/>
    <w:rsid w:val="00266210"/>
    <w:rsid w:val="002664FA"/>
    <w:rsid w:val="00266867"/>
    <w:rsid w:val="00266B56"/>
    <w:rsid w:val="0026716C"/>
    <w:rsid w:val="002671F4"/>
    <w:rsid w:val="0027027E"/>
    <w:rsid w:val="0027053E"/>
    <w:rsid w:val="002706CC"/>
    <w:rsid w:val="002708D5"/>
    <w:rsid w:val="002708DA"/>
    <w:rsid w:val="00270C63"/>
    <w:rsid w:val="00270C73"/>
    <w:rsid w:val="00270C98"/>
    <w:rsid w:val="00270CF1"/>
    <w:rsid w:val="00270D81"/>
    <w:rsid w:val="00270E57"/>
    <w:rsid w:val="00270E89"/>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D44"/>
    <w:rsid w:val="00272FEB"/>
    <w:rsid w:val="0027363A"/>
    <w:rsid w:val="00273644"/>
    <w:rsid w:val="002736A1"/>
    <w:rsid w:val="002738C9"/>
    <w:rsid w:val="00273B2D"/>
    <w:rsid w:val="00273CFB"/>
    <w:rsid w:val="00273D76"/>
    <w:rsid w:val="00273E66"/>
    <w:rsid w:val="00274172"/>
    <w:rsid w:val="00274326"/>
    <w:rsid w:val="0027434C"/>
    <w:rsid w:val="002743CB"/>
    <w:rsid w:val="00274488"/>
    <w:rsid w:val="00274668"/>
    <w:rsid w:val="00274B32"/>
    <w:rsid w:val="00274CE5"/>
    <w:rsid w:val="00274D08"/>
    <w:rsid w:val="00274DE3"/>
    <w:rsid w:val="00274E3B"/>
    <w:rsid w:val="0027540F"/>
    <w:rsid w:val="00275464"/>
    <w:rsid w:val="00275550"/>
    <w:rsid w:val="0027568B"/>
    <w:rsid w:val="002756AA"/>
    <w:rsid w:val="002756D5"/>
    <w:rsid w:val="00275B92"/>
    <w:rsid w:val="00275D8C"/>
    <w:rsid w:val="00275E10"/>
    <w:rsid w:val="00275E2C"/>
    <w:rsid w:val="00275F3B"/>
    <w:rsid w:val="00276001"/>
    <w:rsid w:val="00276243"/>
    <w:rsid w:val="00276364"/>
    <w:rsid w:val="002764FB"/>
    <w:rsid w:val="00276660"/>
    <w:rsid w:val="002766C9"/>
    <w:rsid w:val="002768E3"/>
    <w:rsid w:val="00277512"/>
    <w:rsid w:val="002777E4"/>
    <w:rsid w:val="00277E66"/>
    <w:rsid w:val="002801E2"/>
    <w:rsid w:val="00280362"/>
    <w:rsid w:val="00280612"/>
    <w:rsid w:val="0028073A"/>
    <w:rsid w:val="00280960"/>
    <w:rsid w:val="00281222"/>
    <w:rsid w:val="002815B9"/>
    <w:rsid w:val="0028164E"/>
    <w:rsid w:val="0028168F"/>
    <w:rsid w:val="00281ED6"/>
    <w:rsid w:val="002825CE"/>
    <w:rsid w:val="002825EF"/>
    <w:rsid w:val="002826BD"/>
    <w:rsid w:val="00282A3B"/>
    <w:rsid w:val="00282B3C"/>
    <w:rsid w:val="00282EB8"/>
    <w:rsid w:val="00282FBC"/>
    <w:rsid w:val="00283137"/>
    <w:rsid w:val="00283165"/>
    <w:rsid w:val="002832E7"/>
    <w:rsid w:val="0028348C"/>
    <w:rsid w:val="00283852"/>
    <w:rsid w:val="00283B20"/>
    <w:rsid w:val="00283FFA"/>
    <w:rsid w:val="00284293"/>
    <w:rsid w:val="00284B96"/>
    <w:rsid w:val="00284C7A"/>
    <w:rsid w:val="00284E7F"/>
    <w:rsid w:val="00284E89"/>
    <w:rsid w:val="0028550D"/>
    <w:rsid w:val="00285520"/>
    <w:rsid w:val="00285894"/>
    <w:rsid w:val="00285E28"/>
    <w:rsid w:val="0028639F"/>
    <w:rsid w:val="002863A8"/>
    <w:rsid w:val="00286631"/>
    <w:rsid w:val="00286F76"/>
    <w:rsid w:val="00287376"/>
    <w:rsid w:val="00287433"/>
    <w:rsid w:val="002877DE"/>
    <w:rsid w:val="00287821"/>
    <w:rsid w:val="00287C28"/>
    <w:rsid w:val="00287C39"/>
    <w:rsid w:val="00290254"/>
    <w:rsid w:val="00290A06"/>
    <w:rsid w:val="00290C58"/>
    <w:rsid w:val="00290C75"/>
    <w:rsid w:val="00290C83"/>
    <w:rsid w:val="0029130D"/>
    <w:rsid w:val="0029142E"/>
    <w:rsid w:val="002915DA"/>
    <w:rsid w:val="0029178F"/>
    <w:rsid w:val="00291C45"/>
    <w:rsid w:val="002921E1"/>
    <w:rsid w:val="00292540"/>
    <w:rsid w:val="0029269D"/>
    <w:rsid w:val="0029279E"/>
    <w:rsid w:val="00292D26"/>
    <w:rsid w:val="002930D2"/>
    <w:rsid w:val="0029317F"/>
    <w:rsid w:val="00293504"/>
    <w:rsid w:val="00293569"/>
    <w:rsid w:val="0029387F"/>
    <w:rsid w:val="00293A97"/>
    <w:rsid w:val="00293C49"/>
    <w:rsid w:val="002941DB"/>
    <w:rsid w:val="00294266"/>
    <w:rsid w:val="00294273"/>
    <w:rsid w:val="002944B3"/>
    <w:rsid w:val="002944CA"/>
    <w:rsid w:val="00294504"/>
    <w:rsid w:val="00294722"/>
    <w:rsid w:val="00294AB1"/>
    <w:rsid w:val="00294B88"/>
    <w:rsid w:val="00294C8C"/>
    <w:rsid w:val="00294E77"/>
    <w:rsid w:val="00294E90"/>
    <w:rsid w:val="00295226"/>
    <w:rsid w:val="0029527C"/>
    <w:rsid w:val="002953CE"/>
    <w:rsid w:val="002953D0"/>
    <w:rsid w:val="00295C87"/>
    <w:rsid w:val="00295D32"/>
    <w:rsid w:val="00295E32"/>
    <w:rsid w:val="00295F1C"/>
    <w:rsid w:val="00296013"/>
    <w:rsid w:val="002960D8"/>
    <w:rsid w:val="0029633B"/>
    <w:rsid w:val="00296758"/>
    <w:rsid w:val="0029696C"/>
    <w:rsid w:val="00296BC2"/>
    <w:rsid w:val="00296D39"/>
    <w:rsid w:val="00296D93"/>
    <w:rsid w:val="00296F94"/>
    <w:rsid w:val="00296FD8"/>
    <w:rsid w:val="0029743A"/>
    <w:rsid w:val="00297499"/>
    <w:rsid w:val="002974AA"/>
    <w:rsid w:val="002977A0"/>
    <w:rsid w:val="002978EC"/>
    <w:rsid w:val="00297E6E"/>
    <w:rsid w:val="00297EA9"/>
    <w:rsid w:val="00297F46"/>
    <w:rsid w:val="002A025C"/>
    <w:rsid w:val="002A0331"/>
    <w:rsid w:val="002A0581"/>
    <w:rsid w:val="002A0588"/>
    <w:rsid w:val="002A05EF"/>
    <w:rsid w:val="002A0724"/>
    <w:rsid w:val="002A0BB1"/>
    <w:rsid w:val="002A0F5F"/>
    <w:rsid w:val="002A1089"/>
    <w:rsid w:val="002A10D7"/>
    <w:rsid w:val="002A11FB"/>
    <w:rsid w:val="002A1411"/>
    <w:rsid w:val="002A1A0C"/>
    <w:rsid w:val="002A1A57"/>
    <w:rsid w:val="002A1BB2"/>
    <w:rsid w:val="002A1C7D"/>
    <w:rsid w:val="002A1DA1"/>
    <w:rsid w:val="002A205B"/>
    <w:rsid w:val="002A20B1"/>
    <w:rsid w:val="002A20E5"/>
    <w:rsid w:val="002A29F3"/>
    <w:rsid w:val="002A2D66"/>
    <w:rsid w:val="002A2FB8"/>
    <w:rsid w:val="002A31FF"/>
    <w:rsid w:val="002A3668"/>
    <w:rsid w:val="002A3771"/>
    <w:rsid w:val="002A37C5"/>
    <w:rsid w:val="002A3A5F"/>
    <w:rsid w:val="002A3AFD"/>
    <w:rsid w:val="002A3B12"/>
    <w:rsid w:val="002A3FB5"/>
    <w:rsid w:val="002A4102"/>
    <w:rsid w:val="002A43B1"/>
    <w:rsid w:val="002A4918"/>
    <w:rsid w:val="002A4B7D"/>
    <w:rsid w:val="002A4D61"/>
    <w:rsid w:val="002A4E20"/>
    <w:rsid w:val="002A4FAF"/>
    <w:rsid w:val="002A523D"/>
    <w:rsid w:val="002A52C2"/>
    <w:rsid w:val="002A546D"/>
    <w:rsid w:val="002A557C"/>
    <w:rsid w:val="002A5623"/>
    <w:rsid w:val="002A5FC1"/>
    <w:rsid w:val="002A601D"/>
    <w:rsid w:val="002A647A"/>
    <w:rsid w:val="002A6567"/>
    <w:rsid w:val="002A6EF8"/>
    <w:rsid w:val="002A7180"/>
    <w:rsid w:val="002A732C"/>
    <w:rsid w:val="002A7446"/>
    <w:rsid w:val="002A7757"/>
    <w:rsid w:val="002A7A6A"/>
    <w:rsid w:val="002A7AB4"/>
    <w:rsid w:val="002A7C20"/>
    <w:rsid w:val="002A7E7D"/>
    <w:rsid w:val="002B053A"/>
    <w:rsid w:val="002B07BF"/>
    <w:rsid w:val="002B0805"/>
    <w:rsid w:val="002B0960"/>
    <w:rsid w:val="002B0BEF"/>
    <w:rsid w:val="002B0C99"/>
    <w:rsid w:val="002B10F9"/>
    <w:rsid w:val="002B12C7"/>
    <w:rsid w:val="002B13E2"/>
    <w:rsid w:val="002B1AFA"/>
    <w:rsid w:val="002B1C7F"/>
    <w:rsid w:val="002B1D94"/>
    <w:rsid w:val="002B2157"/>
    <w:rsid w:val="002B21D6"/>
    <w:rsid w:val="002B2A76"/>
    <w:rsid w:val="002B2C92"/>
    <w:rsid w:val="002B2ED4"/>
    <w:rsid w:val="002B2F4E"/>
    <w:rsid w:val="002B3081"/>
    <w:rsid w:val="002B315D"/>
    <w:rsid w:val="002B318B"/>
    <w:rsid w:val="002B32BC"/>
    <w:rsid w:val="002B340B"/>
    <w:rsid w:val="002B34AE"/>
    <w:rsid w:val="002B3D90"/>
    <w:rsid w:val="002B445A"/>
    <w:rsid w:val="002B453B"/>
    <w:rsid w:val="002B482A"/>
    <w:rsid w:val="002B4924"/>
    <w:rsid w:val="002B4C39"/>
    <w:rsid w:val="002B4CD6"/>
    <w:rsid w:val="002B50A1"/>
    <w:rsid w:val="002B54A6"/>
    <w:rsid w:val="002B5574"/>
    <w:rsid w:val="002B5B05"/>
    <w:rsid w:val="002B601A"/>
    <w:rsid w:val="002B603D"/>
    <w:rsid w:val="002B61F1"/>
    <w:rsid w:val="002B64FE"/>
    <w:rsid w:val="002B68F7"/>
    <w:rsid w:val="002B694E"/>
    <w:rsid w:val="002B6C46"/>
    <w:rsid w:val="002B6D31"/>
    <w:rsid w:val="002B6E12"/>
    <w:rsid w:val="002B70A2"/>
    <w:rsid w:val="002B73BC"/>
    <w:rsid w:val="002B781D"/>
    <w:rsid w:val="002B7D56"/>
    <w:rsid w:val="002C03A1"/>
    <w:rsid w:val="002C0411"/>
    <w:rsid w:val="002C04C2"/>
    <w:rsid w:val="002C0601"/>
    <w:rsid w:val="002C07B2"/>
    <w:rsid w:val="002C0818"/>
    <w:rsid w:val="002C0D11"/>
    <w:rsid w:val="002C1B17"/>
    <w:rsid w:val="002C1D61"/>
    <w:rsid w:val="002C1EF8"/>
    <w:rsid w:val="002C203A"/>
    <w:rsid w:val="002C24D8"/>
    <w:rsid w:val="002C2AE9"/>
    <w:rsid w:val="002C2B29"/>
    <w:rsid w:val="002C2D14"/>
    <w:rsid w:val="002C2E50"/>
    <w:rsid w:val="002C2E8A"/>
    <w:rsid w:val="002C2FCD"/>
    <w:rsid w:val="002C2FE0"/>
    <w:rsid w:val="002C3AE4"/>
    <w:rsid w:val="002C3D7E"/>
    <w:rsid w:val="002C3E89"/>
    <w:rsid w:val="002C42AA"/>
    <w:rsid w:val="002C4AF6"/>
    <w:rsid w:val="002C4B64"/>
    <w:rsid w:val="002C4C29"/>
    <w:rsid w:val="002C5022"/>
    <w:rsid w:val="002C5533"/>
    <w:rsid w:val="002C55D3"/>
    <w:rsid w:val="002C5620"/>
    <w:rsid w:val="002C5A6B"/>
    <w:rsid w:val="002C5B74"/>
    <w:rsid w:val="002C61E0"/>
    <w:rsid w:val="002C640C"/>
    <w:rsid w:val="002C6422"/>
    <w:rsid w:val="002C6D3C"/>
    <w:rsid w:val="002C7000"/>
    <w:rsid w:val="002C782F"/>
    <w:rsid w:val="002C7B03"/>
    <w:rsid w:val="002C7B0D"/>
    <w:rsid w:val="002C7EBB"/>
    <w:rsid w:val="002D001E"/>
    <w:rsid w:val="002D0115"/>
    <w:rsid w:val="002D0212"/>
    <w:rsid w:val="002D0298"/>
    <w:rsid w:val="002D04BD"/>
    <w:rsid w:val="002D04DC"/>
    <w:rsid w:val="002D0657"/>
    <w:rsid w:val="002D0820"/>
    <w:rsid w:val="002D09B3"/>
    <w:rsid w:val="002D0CF9"/>
    <w:rsid w:val="002D0F10"/>
    <w:rsid w:val="002D1224"/>
    <w:rsid w:val="002D1258"/>
    <w:rsid w:val="002D13B7"/>
    <w:rsid w:val="002D2290"/>
    <w:rsid w:val="002D2680"/>
    <w:rsid w:val="002D2AFE"/>
    <w:rsid w:val="002D2B4E"/>
    <w:rsid w:val="002D2B96"/>
    <w:rsid w:val="002D2DA9"/>
    <w:rsid w:val="002D3022"/>
    <w:rsid w:val="002D38B7"/>
    <w:rsid w:val="002D3968"/>
    <w:rsid w:val="002D39DB"/>
    <w:rsid w:val="002D3D37"/>
    <w:rsid w:val="002D408F"/>
    <w:rsid w:val="002D425A"/>
    <w:rsid w:val="002D4314"/>
    <w:rsid w:val="002D4591"/>
    <w:rsid w:val="002D48B8"/>
    <w:rsid w:val="002D4902"/>
    <w:rsid w:val="002D4997"/>
    <w:rsid w:val="002D4A54"/>
    <w:rsid w:val="002D4C87"/>
    <w:rsid w:val="002D4DA7"/>
    <w:rsid w:val="002D4E37"/>
    <w:rsid w:val="002D52E0"/>
    <w:rsid w:val="002D5945"/>
    <w:rsid w:val="002D5DEA"/>
    <w:rsid w:val="002D6127"/>
    <w:rsid w:val="002D61BE"/>
    <w:rsid w:val="002D61F0"/>
    <w:rsid w:val="002D6550"/>
    <w:rsid w:val="002D6C19"/>
    <w:rsid w:val="002D6D29"/>
    <w:rsid w:val="002D7235"/>
    <w:rsid w:val="002D7395"/>
    <w:rsid w:val="002D76E8"/>
    <w:rsid w:val="002E0303"/>
    <w:rsid w:val="002E08F4"/>
    <w:rsid w:val="002E0E03"/>
    <w:rsid w:val="002E0E94"/>
    <w:rsid w:val="002E15A5"/>
    <w:rsid w:val="002E16BC"/>
    <w:rsid w:val="002E1BA8"/>
    <w:rsid w:val="002E21C0"/>
    <w:rsid w:val="002E222E"/>
    <w:rsid w:val="002E25D2"/>
    <w:rsid w:val="002E2724"/>
    <w:rsid w:val="002E2738"/>
    <w:rsid w:val="002E2923"/>
    <w:rsid w:val="002E2A11"/>
    <w:rsid w:val="002E2A76"/>
    <w:rsid w:val="002E306D"/>
    <w:rsid w:val="002E3653"/>
    <w:rsid w:val="002E37BF"/>
    <w:rsid w:val="002E38B7"/>
    <w:rsid w:val="002E3E06"/>
    <w:rsid w:val="002E4301"/>
    <w:rsid w:val="002E437F"/>
    <w:rsid w:val="002E45D1"/>
    <w:rsid w:val="002E474D"/>
    <w:rsid w:val="002E4881"/>
    <w:rsid w:val="002E489D"/>
    <w:rsid w:val="002E505E"/>
    <w:rsid w:val="002E5214"/>
    <w:rsid w:val="002E5338"/>
    <w:rsid w:val="002E58E1"/>
    <w:rsid w:val="002E5BDD"/>
    <w:rsid w:val="002E5C56"/>
    <w:rsid w:val="002E5D86"/>
    <w:rsid w:val="002E5DD7"/>
    <w:rsid w:val="002E5EAD"/>
    <w:rsid w:val="002E6632"/>
    <w:rsid w:val="002E6809"/>
    <w:rsid w:val="002E6EF2"/>
    <w:rsid w:val="002E706F"/>
    <w:rsid w:val="002E79F7"/>
    <w:rsid w:val="002E7C18"/>
    <w:rsid w:val="002F0045"/>
    <w:rsid w:val="002F00F0"/>
    <w:rsid w:val="002F0219"/>
    <w:rsid w:val="002F025B"/>
    <w:rsid w:val="002F02D0"/>
    <w:rsid w:val="002F062C"/>
    <w:rsid w:val="002F0684"/>
    <w:rsid w:val="002F09C0"/>
    <w:rsid w:val="002F0ADB"/>
    <w:rsid w:val="002F0B68"/>
    <w:rsid w:val="002F0E34"/>
    <w:rsid w:val="002F28F2"/>
    <w:rsid w:val="002F2AE0"/>
    <w:rsid w:val="002F3122"/>
    <w:rsid w:val="002F31C4"/>
    <w:rsid w:val="002F322F"/>
    <w:rsid w:val="002F33D2"/>
    <w:rsid w:val="002F3F16"/>
    <w:rsid w:val="002F4134"/>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09"/>
    <w:rsid w:val="002F5874"/>
    <w:rsid w:val="002F5881"/>
    <w:rsid w:val="002F5A7F"/>
    <w:rsid w:val="002F5D83"/>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22"/>
    <w:rsid w:val="00300E5F"/>
    <w:rsid w:val="003011C0"/>
    <w:rsid w:val="0030129E"/>
    <w:rsid w:val="00301686"/>
    <w:rsid w:val="00301710"/>
    <w:rsid w:val="00301DA6"/>
    <w:rsid w:val="00301EE4"/>
    <w:rsid w:val="00302047"/>
    <w:rsid w:val="003024DE"/>
    <w:rsid w:val="0030255B"/>
    <w:rsid w:val="00302701"/>
    <w:rsid w:val="00302739"/>
    <w:rsid w:val="00302B48"/>
    <w:rsid w:val="00302BE2"/>
    <w:rsid w:val="00302C77"/>
    <w:rsid w:val="00302EDE"/>
    <w:rsid w:val="00302FEF"/>
    <w:rsid w:val="0030318E"/>
    <w:rsid w:val="00304030"/>
    <w:rsid w:val="00304198"/>
    <w:rsid w:val="00304556"/>
    <w:rsid w:val="0030465E"/>
    <w:rsid w:val="00304AC5"/>
    <w:rsid w:val="00304C6B"/>
    <w:rsid w:val="00304C9E"/>
    <w:rsid w:val="00304FBC"/>
    <w:rsid w:val="0030615E"/>
    <w:rsid w:val="003065FB"/>
    <w:rsid w:val="003066DC"/>
    <w:rsid w:val="003069F9"/>
    <w:rsid w:val="00306AF9"/>
    <w:rsid w:val="00306ED2"/>
    <w:rsid w:val="00306F89"/>
    <w:rsid w:val="00307439"/>
    <w:rsid w:val="0030749E"/>
    <w:rsid w:val="003076CD"/>
    <w:rsid w:val="00307A86"/>
    <w:rsid w:val="00307B27"/>
    <w:rsid w:val="00307F28"/>
    <w:rsid w:val="003101DC"/>
    <w:rsid w:val="0031049F"/>
    <w:rsid w:val="0031087D"/>
    <w:rsid w:val="003108A1"/>
    <w:rsid w:val="00310978"/>
    <w:rsid w:val="00310CC6"/>
    <w:rsid w:val="00310F30"/>
    <w:rsid w:val="0031137F"/>
    <w:rsid w:val="00311642"/>
    <w:rsid w:val="00311761"/>
    <w:rsid w:val="003117EC"/>
    <w:rsid w:val="0031180E"/>
    <w:rsid w:val="0031187E"/>
    <w:rsid w:val="00311941"/>
    <w:rsid w:val="00311ADC"/>
    <w:rsid w:val="00311E5A"/>
    <w:rsid w:val="003121E0"/>
    <w:rsid w:val="00312709"/>
    <w:rsid w:val="003127E1"/>
    <w:rsid w:val="00312BD0"/>
    <w:rsid w:val="00313428"/>
    <w:rsid w:val="00313765"/>
    <w:rsid w:val="003137A0"/>
    <w:rsid w:val="003137F9"/>
    <w:rsid w:val="0031382D"/>
    <w:rsid w:val="00313BC1"/>
    <w:rsid w:val="00313C4F"/>
    <w:rsid w:val="003141C2"/>
    <w:rsid w:val="003146D2"/>
    <w:rsid w:val="00314ACB"/>
    <w:rsid w:val="00314B1F"/>
    <w:rsid w:val="00314C05"/>
    <w:rsid w:val="00314CBB"/>
    <w:rsid w:val="00314DAD"/>
    <w:rsid w:val="0031599D"/>
    <w:rsid w:val="00315D47"/>
    <w:rsid w:val="00315E4B"/>
    <w:rsid w:val="00315EAF"/>
    <w:rsid w:val="00316064"/>
    <w:rsid w:val="003161FF"/>
    <w:rsid w:val="00316347"/>
    <w:rsid w:val="00316C3A"/>
    <w:rsid w:val="00316C58"/>
    <w:rsid w:val="00316E6E"/>
    <w:rsid w:val="00316EAE"/>
    <w:rsid w:val="00316FBB"/>
    <w:rsid w:val="00317050"/>
    <w:rsid w:val="003171AB"/>
    <w:rsid w:val="00317548"/>
    <w:rsid w:val="00317625"/>
    <w:rsid w:val="0031767A"/>
    <w:rsid w:val="00317731"/>
    <w:rsid w:val="003177FF"/>
    <w:rsid w:val="00317C5E"/>
    <w:rsid w:val="0032013F"/>
    <w:rsid w:val="0032018E"/>
    <w:rsid w:val="00320B1B"/>
    <w:rsid w:val="00320BA7"/>
    <w:rsid w:val="00320D4C"/>
    <w:rsid w:val="00320D63"/>
    <w:rsid w:val="00320DFB"/>
    <w:rsid w:val="00320F1B"/>
    <w:rsid w:val="003214EB"/>
    <w:rsid w:val="0032151E"/>
    <w:rsid w:val="0032168C"/>
    <w:rsid w:val="0032172E"/>
    <w:rsid w:val="00321822"/>
    <w:rsid w:val="00321B02"/>
    <w:rsid w:val="003228E9"/>
    <w:rsid w:val="00322BC3"/>
    <w:rsid w:val="00322C2B"/>
    <w:rsid w:val="00322E3B"/>
    <w:rsid w:val="003232E3"/>
    <w:rsid w:val="003238BA"/>
    <w:rsid w:val="00323A76"/>
    <w:rsid w:val="00323C8A"/>
    <w:rsid w:val="00323FAD"/>
    <w:rsid w:val="00324089"/>
    <w:rsid w:val="0032466A"/>
    <w:rsid w:val="00324701"/>
    <w:rsid w:val="0032489D"/>
    <w:rsid w:val="003249F8"/>
    <w:rsid w:val="0032556B"/>
    <w:rsid w:val="00325A6B"/>
    <w:rsid w:val="00325FC7"/>
    <w:rsid w:val="00326175"/>
    <w:rsid w:val="003264C7"/>
    <w:rsid w:val="0032651E"/>
    <w:rsid w:val="003267A6"/>
    <w:rsid w:val="003268D6"/>
    <w:rsid w:val="00326A5C"/>
    <w:rsid w:val="003271E3"/>
    <w:rsid w:val="003272D0"/>
    <w:rsid w:val="003273DE"/>
    <w:rsid w:val="003276C7"/>
    <w:rsid w:val="00327886"/>
    <w:rsid w:val="003278C7"/>
    <w:rsid w:val="0032793B"/>
    <w:rsid w:val="00327AEA"/>
    <w:rsid w:val="00327D99"/>
    <w:rsid w:val="00327FA5"/>
    <w:rsid w:val="003300D9"/>
    <w:rsid w:val="003300F9"/>
    <w:rsid w:val="003308C4"/>
    <w:rsid w:val="00330C12"/>
    <w:rsid w:val="00330C30"/>
    <w:rsid w:val="00330DE8"/>
    <w:rsid w:val="0033107D"/>
    <w:rsid w:val="00331A93"/>
    <w:rsid w:val="00331B82"/>
    <w:rsid w:val="00331DC1"/>
    <w:rsid w:val="00331EC2"/>
    <w:rsid w:val="00332123"/>
    <w:rsid w:val="003321C3"/>
    <w:rsid w:val="0033277B"/>
    <w:rsid w:val="00332962"/>
    <w:rsid w:val="00332B5A"/>
    <w:rsid w:val="00332D1D"/>
    <w:rsid w:val="00332D99"/>
    <w:rsid w:val="003332AB"/>
    <w:rsid w:val="0033374E"/>
    <w:rsid w:val="00333A35"/>
    <w:rsid w:val="00333EB0"/>
    <w:rsid w:val="00334532"/>
    <w:rsid w:val="003346CD"/>
    <w:rsid w:val="003347E2"/>
    <w:rsid w:val="003348FB"/>
    <w:rsid w:val="00334B28"/>
    <w:rsid w:val="00334E18"/>
    <w:rsid w:val="00335217"/>
    <w:rsid w:val="00335250"/>
    <w:rsid w:val="003352B5"/>
    <w:rsid w:val="00335670"/>
    <w:rsid w:val="0033572D"/>
    <w:rsid w:val="00335745"/>
    <w:rsid w:val="0033592C"/>
    <w:rsid w:val="00335938"/>
    <w:rsid w:val="00335A8E"/>
    <w:rsid w:val="00335CBA"/>
    <w:rsid w:val="00335E2A"/>
    <w:rsid w:val="0033623B"/>
    <w:rsid w:val="00336780"/>
    <w:rsid w:val="003367C5"/>
    <w:rsid w:val="00336AA1"/>
    <w:rsid w:val="00336D96"/>
    <w:rsid w:val="00336DAD"/>
    <w:rsid w:val="00336DB3"/>
    <w:rsid w:val="00336F64"/>
    <w:rsid w:val="00336F9B"/>
    <w:rsid w:val="00337065"/>
    <w:rsid w:val="00337263"/>
    <w:rsid w:val="00337B29"/>
    <w:rsid w:val="00337C71"/>
    <w:rsid w:val="00337E40"/>
    <w:rsid w:val="00340055"/>
    <w:rsid w:val="00340B48"/>
    <w:rsid w:val="00340CC6"/>
    <w:rsid w:val="00340E58"/>
    <w:rsid w:val="00341087"/>
    <w:rsid w:val="00341322"/>
    <w:rsid w:val="00341706"/>
    <w:rsid w:val="00341CFA"/>
    <w:rsid w:val="00341D54"/>
    <w:rsid w:val="0034246D"/>
    <w:rsid w:val="00342F90"/>
    <w:rsid w:val="00342FA0"/>
    <w:rsid w:val="0034305B"/>
    <w:rsid w:val="00343C24"/>
    <w:rsid w:val="00343E80"/>
    <w:rsid w:val="00343FA6"/>
    <w:rsid w:val="003440B0"/>
    <w:rsid w:val="00344725"/>
    <w:rsid w:val="00344861"/>
    <w:rsid w:val="00344901"/>
    <w:rsid w:val="0034511B"/>
    <w:rsid w:val="003461D4"/>
    <w:rsid w:val="003463E6"/>
    <w:rsid w:val="003464A9"/>
    <w:rsid w:val="00346F99"/>
    <w:rsid w:val="0034745C"/>
    <w:rsid w:val="003474CD"/>
    <w:rsid w:val="0034799F"/>
    <w:rsid w:val="003479B6"/>
    <w:rsid w:val="00347D49"/>
    <w:rsid w:val="0035025F"/>
    <w:rsid w:val="0035041A"/>
    <w:rsid w:val="003505AD"/>
    <w:rsid w:val="00350631"/>
    <w:rsid w:val="00350BB9"/>
    <w:rsid w:val="00350CCE"/>
    <w:rsid w:val="00350E35"/>
    <w:rsid w:val="00350EE7"/>
    <w:rsid w:val="00351355"/>
    <w:rsid w:val="00351439"/>
    <w:rsid w:val="0035169E"/>
    <w:rsid w:val="0035180B"/>
    <w:rsid w:val="00351C98"/>
    <w:rsid w:val="0035216E"/>
    <w:rsid w:val="00352427"/>
    <w:rsid w:val="00352759"/>
    <w:rsid w:val="00352828"/>
    <w:rsid w:val="003528A4"/>
    <w:rsid w:val="00352952"/>
    <w:rsid w:val="00352A9F"/>
    <w:rsid w:val="00352C3F"/>
    <w:rsid w:val="00352DAE"/>
    <w:rsid w:val="003530A0"/>
    <w:rsid w:val="003531B0"/>
    <w:rsid w:val="003532D2"/>
    <w:rsid w:val="00353466"/>
    <w:rsid w:val="003536C6"/>
    <w:rsid w:val="00353811"/>
    <w:rsid w:val="00353984"/>
    <w:rsid w:val="003539B2"/>
    <w:rsid w:val="00353A5A"/>
    <w:rsid w:val="003540D0"/>
    <w:rsid w:val="0035414B"/>
    <w:rsid w:val="003541AA"/>
    <w:rsid w:val="00354FE6"/>
    <w:rsid w:val="0035511C"/>
    <w:rsid w:val="003552C6"/>
    <w:rsid w:val="003558FD"/>
    <w:rsid w:val="00355A83"/>
    <w:rsid w:val="00355B39"/>
    <w:rsid w:val="00355EC1"/>
    <w:rsid w:val="003562D7"/>
    <w:rsid w:val="00356353"/>
    <w:rsid w:val="0035637D"/>
    <w:rsid w:val="003567C9"/>
    <w:rsid w:val="00356CEC"/>
    <w:rsid w:val="003572DE"/>
    <w:rsid w:val="00357659"/>
    <w:rsid w:val="00357712"/>
    <w:rsid w:val="00357CAE"/>
    <w:rsid w:val="0036046C"/>
    <w:rsid w:val="003604DB"/>
    <w:rsid w:val="0036084D"/>
    <w:rsid w:val="00360B25"/>
    <w:rsid w:val="00361148"/>
    <w:rsid w:val="00361427"/>
    <w:rsid w:val="003617B5"/>
    <w:rsid w:val="0036185C"/>
    <w:rsid w:val="00361B1A"/>
    <w:rsid w:val="00361B30"/>
    <w:rsid w:val="00361CCD"/>
    <w:rsid w:val="00362085"/>
    <w:rsid w:val="0036227D"/>
    <w:rsid w:val="0036262C"/>
    <w:rsid w:val="00362981"/>
    <w:rsid w:val="003629AA"/>
    <w:rsid w:val="00362C5A"/>
    <w:rsid w:val="00363302"/>
    <w:rsid w:val="003635B6"/>
    <w:rsid w:val="00363C65"/>
    <w:rsid w:val="00363EA3"/>
    <w:rsid w:val="00363FC9"/>
    <w:rsid w:val="003640E0"/>
    <w:rsid w:val="00364131"/>
    <w:rsid w:val="00364261"/>
    <w:rsid w:val="003645FD"/>
    <w:rsid w:val="0036484F"/>
    <w:rsid w:val="00365023"/>
    <w:rsid w:val="0036512E"/>
    <w:rsid w:val="00365137"/>
    <w:rsid w:val="00365644"/>
    <w:rsid w:val="003658CA"/>
    <w:rsid w:val="0036590C"/>
    <w:rsid w:val="00365C23"/>
    <w:rsid w:val="00365DB8"/>
    <w:rsid w:val="003665C5"/>
    <w:rsid w:val="00366B3A"/>
    <w:rsid w:val="00366C5F"/>
    <w:rsid w:val="003677B2"/>
    <w:rsid w:val="00367BC3"/>
    <w:rsid w:val="00370285"/>
    <w:rsid w:val="00370483"/>
    <w:rsid w:val="003704EE"/>
    <w:rsid w:val="00370880"/>
    <w:rsid w:val="00370C86"/>
    <w:rsid w:val="00370EFD"/>
    <w:rsid w:val="00370F82"/>
    <w:rsid w:val="00371130"/>
    <w:rsid w:val="00371137"/>
    <w:rsid w:val="003719F5"/>
    <w:rsid w:val="00371B8D"/>
    <w:rsid w:val="00371C1C"/>
    <w:rsid w:val="00371C90"/>
    <w:rsid w:val="00371DB7"/>
    <w:rsid w:val="00372019"/>
    <w:rsid w:val="00372029"/>
    <w:rsid w:val="003723AE"/>
    <w:rsid w:val="003724A1"/>
    <w:rsid w:val="0037298C"/>
    <w:rsid w:val="00372A6B"/>
    <w:rsid w:val="00372C12"/>
    <w:rsid w:val="00372D7F"/>
    <w:rsid w:val="00373020"/>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C7C"/>
    <w:rsid w:val="00376E0C"/>
    <w:rsid w:val="0037709A"/>
    <w:rsid w:val="00377146"/>
    <w:rsid w:val="003771CA"/>
    <w:rsid w:val="003772B4"/>
    <w:rsid w:val="00377397"/>
    <w:rsid w:val="00377463"/>
    <w:rsid w:val="0037757C"/>
    <w:rsid w:val="003775BD"/>
    <w:rsid w:val="00380543"/>
    <w:rsid w:val="00380568"/>
    <w:rsid w:val="00380602"/>
    <w:rsid w:val="00380892"/>
    <w:rsid w:val="00380BBD"/>
    <w:rsid w:val="00381914"/>
    <w:rsid w:val="00381B03"/>
    <w:rsid w:val="00381E5E"/>
    <w:rsid w:val="00382190"/>
    <w:rsid w:val="003821E7"/>
    <w:rsid w:val="00382304"/>
    <w:rsid w:val="003824B5"/>
    <w:rsid w:val="00382903"/>
    <w:rsid w:val="00382F84"/>
    <w:rsid w:val="003830A6"/>
    <w:rsid w:val="003839EB"/>
    <w:rsid w:val="00383D4B"/>
    <w:rsid w:val="00383DDB"/>
    <w:rsid w:val="00383F35"/>
    <w:rsid w:val="003842A8"/>
    <w:rsid w:val="003843DE"/>
    <w:rsid w:val="00384747"/>
    <w:rsid w:val="003848D9"/>
    <w:rsid w:val="00384BC0"/>
    <w:rsid w:val="00384EFD"/>
    <w:rsid w:val="003852CC"/>
    <w:rsid w:val="003855C1"/>
    <w:rsid w:val="00385866"/>
    <w:rsid w:val="00385A70"/>
    <w:rsid w:val="00385BD7"/>
    <w:rsid w:val="00385DED"/>
    <w:rsid w:val="00386688"/>
    <w:rsid w:val="00386A15"/>
    <w:rsid w:val="00386B5C"/>
    <w:rsid w:val="00386B71"/>
    <w:rsid w:val="0038702D"/>
    <w:rsid w:val="003870BC"/>
    <w:rsid w:val="0038717E"/>
    <w:rsid w:val="0038732E"/>
    <w:rsid w:val="00387456"/>
    <w:rsid w:val="003875A7"/>
    <w:rsid w:val="00387675"/>
    <w:rsid w:val="00387771"/>
    <w:rsid w:val="0038780F"/>
    <w:rsid w:val="00387866"/>
    <w:rsid w:val="00387B2B"/>
    <w:rsid w:val="00387D1A"/>
    <w:rsid w:val="003901F8"/>
    <w:rsid w:val="00390449"/>
    <w:rsid w:val="003904B1"/>
    <w:rsid w:val="003907D2"/>
    <w:rsid w:val="00390C56"/>
    <w:rsid w:val="0039122C"/>
    <w:rsid w:val="0039124D"/>
    <w:rsid w:val="00391A92"/>
    <w:rsid w:val="00391C78"/>
    <w:rsid w:val="00391C99"/>
    <w:rsid w:val="003926BE"/>
    <w:rsid w:val="003929BE"/>
    <w:rsid w:val="003929FA"/>
    <w:rsid w:val="00392A1F"/>
    <w:rsid w:val="00392A63"/>
    <w:rsid w:val="00392B66"/>
    <w:rsid w:val="00392DB8"/>
    <w:rsid w:val="003937AC"/>
    <w:rsid w:val="0039380B"/>
    <w:rsid w:val="00393A68"/>
    <w:rsid w:val="00393B71"/>
    <w:rsid w:val="00393B78"/>
    <w:rsid w:val="00393EF8"/>
    <w:rsid w:val="00393F08"/>
    <w:rsid w:val="003946B1"/>
    <w:rsid w:val="00394775"/>
    <w:rsid w:val="00394832"/>
    <w:rsid w:val="00394948"/>
    <w:rsid w:val="00394B44"/>
    <w:rsid w:val="00394D6C"/>
    <w:rsid w:val="0039502C"/>
    <w:rsid w:val="0039511F"/>
    <w:rsid w:val="00395469"/>
    <w:rsid w:val="003956FE"/>
    <w:rsid w:val="003958F1"/>
    <w:rsid w:val="0039598F"/>
    <w:rsid w:val="00396057"/>
    <w:rsid w:val="0039610F"/>
    <w:rsid w:val="00396138"/>
    <w:rsid w:val="003962EC"/>
    <w:rsid w:val="003965AE"/>
    <w:rsid w:val="0039665F"/>
    <w:rsid w:val="003968E5"/>
    <w:rsid w:val="00396955"/>
    <w:rsid w:val="00396BBB"/>
    <w:rsid w:val="00397086"/>
    <w:rsid w:val="00397292"/>
    <w:rsid w:val="0039734C"/>
    <w:rsid w:val="0039740E"/>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EB2"/>
    <w:rsid w:val="003A1009"/>
    <w:rsid w:val="003A1135"/>
    <w:rsid w:val="003A1341"/>
    <w:rsid w:val="003A17BA"/>
    <w:rsid w:val="003A19E0"/>
    <w:rsid w:val="003A1B5C"/>
    <w:rsid w:val="003A1BE1"/>
    <w:rsid w:val="003A1DD5"/>
    <w:rsid w:val="003A2019"/>
    <w:rsid w:val="003A22B8"/>
    <w:rsid w:val="003A266C"/>
    <w:rsid w:val="003A274B"/>
    <w:rsid w:val="003A2D39"/>
    <w:rsid w:val="003A2FB5"/>
    <w:rsid w:val="003A2FE7"/>
    <w:rsid w:val="003A349E"/>
    <w:rsid w:val="003A38AC"/>
    <w:rsid w:val="003A42BB"/>
    <w:rsid w:val="003A44AA"/>
    <w:rsid w:val="003A4511"/>
    <w:rsid w:val="003A45FB"/>
    <w:rsid w:val="003A48FC"/>
    <w:rsid w:val="003A4E82"/>
    <w:rsid w:val="003A523B"/>
    <w:rsid w:val="003A5865"/>
    <w:rsid w:val="003A590E"/>
    <w:rsid w:val="003A5EC6"/>
    <w:rsid w:val="003A5F48"/>
    <w:rsid w:val="003A5FB3"/>
    <w:rsid w:val="003A6330"/>
    <w:rsid w:val="003A6619"/>
    <w:rsid w:val="003A6BA1"/>
    <w:rsid w:val="003A6CC0"/>
    <w:rsid w:val="003A71E1"/>
    <w:rsid w:val="003A76A9"/>
    <w:rsid w:val="003A7747"/>
    <w:rsid w:val="003B0299"/>
    <w:rsid w:val="003B0B4D"/>
    <w:rsid w:val="003B0F0A"/>
    <w:rsid w:val="003B0FD2"/>
    <w:rsid w:val="003B111E"/>
    <w:rsid w:val="003B248F"/>
    <w:rsid w:val="003B25A3"/>
    <w:rsid w:val="003B284A"/>
    <w:rsid w:val="003B29F6"/>
    <w:rsid w:val="003B2ADB"/>
    <w:rsid w:val="003B2B79"/>
    <w:rsid w:val="003B2C70"/>
    <w:rsid w:val="003B2EFF"/>
    <w:rsid w:val="003B2F42"/>
    <w:rsid w:val="003B2F49"/>
    <w:rsid w:val="003B3171"/>
    <w:rsid w:val="003B332F"/>
    <w:rsid w:val="003B3E56"/>
    <w:rsid w:val="003B3FC2"/>
    <w:rsid w:val="003B4039"/>
    <w:rsid w:val="003B4482"/>
    <w:rsid w:val="003B450E"/>
    <w:rsid w:val="003B47B4"/>
    <w:rsid w:val="003B495C"/>
    <w:rsid w:val="003B4B02"/>
    <w:rsid w:val="003B4B90"/>
    <w:rsid w:val="003B4BDF"/>
    <w:rsid w:val="003B4C4E"/>
    <w:rsid w:val="003B4D9B"/>
    <w:rsid w:val="003B4E9C"/>
    <w:rsid w:val="003B4F59"/>
    <w:rsid w:val="003B540C"/>
    <w:rsid w:val="003B570F"/>
    <w:rsid w:val="003B5B57"/>
    <w:rsid w:val="003B5B7E"/>
    <w:rsid w:val="003B5BCB"/>
    <w:rsid w:val="003B5E30"/>
    <w:rsid w:val="003B6819"/>
    <w:rsid w:val="003B6837"/>
    <w:rsid w:val="003B69F5"/>
    <w:rsid w:val="003B6FCB"/>
    <w:rsid w:val="003B7020"/>
    <w:rsid w:val="003B70B3"/>
    <w:rsid w:val="003B7294"/>
    <w:rsid w:val="003B76FE"/>
    <w:rsid w:val="003C0052"/>
    <w:rsid w:val="003C009A"/>
    <w:rsid w:val="003C07D7"/>
    <w:rsid w:val="003C092B"/>
    <w:rsid w:val="003C0985"/>
    <w:rsid w:val="003C106B"/>
    <w:rsid w:val="003C10B8"/>
    <w:rsid w:val="003C1C5F"/>
    <w:rsid w:val="003C1DD7"/>
    <w:rsid w:val="003C21F4"/>
    <w:rsid w:val="003C257A"/>
    <w:rsid w:val="003C29B7"/>
    <w:rsid w:val="003C2C9D"/>
    <w:rsid w:val="003C3459"/>
    <w:rsid w:val="003C3B73"/>
    <w:rsid w:val="003C3D6E"/>
    <w:rsid w:val="003C3F8B"/>
    <w:rsid w:val="003C4097"/>
    <w:rsid w:val="003C4213"/>
    <w:rsid w:val="003C4250"/>
    <w:rsid w:val="003C43A3"/>
    <w:rsid w:val="003C441C"/>
    <w:rsid w:val="003C44DB"/>
    <w:rsid w:val="003C4F25"/>
    <w:rsid w:val="003C5719"/>
    <w:rsid w:val="003C5722"/>
    <w:rsid w:val="003C5739"/>
    <w:rsid w:val="003C64CD"/>
    <w:rsid w:val="003C6580"/>
    <w:rsid w:val="003C680F"/>
    <w:rsid w:val="003C6CCB"/>
    <w:rsid w:val="003C6DA9"/>
    <w:rsid w:val="003C7855"/>
    <w:rsid w:val="003D0240"/>
    <w:rsid w:val="003D06A7"/>
    <w:rsid w:val="003D0868"/>
    <w:rsid w:val="003D09DA"/>
    <w:rsid w:val="003D0AF2"/>
    <w:rsid w:val="003D0D75"/>
    <w:rsid w:val="003D106A"/>
    <w:rsid w:val="003D12F5"/>
    <w:rsid w:val="003D140B"/>
    <w:rsid w:val="003D1F11"/>
    <w:rsid w:val="003D22AC"/>
    <w:rsid w:val="003D2339"/>
    <w:rsid w:val="003D26AA"/>
    <w:rsid w:val="003D299A"/>
    <w:rsid w:val="003D2E43"/>
    <w:rsid w:val="003D2F6C"/>
    <w:rsid w:val="003D39F4"/>
    <w:rsid w:val="003D3AD8"/>
    <w:rsid w:val="003D3EE3"/>
    <w:rsid w:val="003D3F7A"/>
    <w:rsid w:val="003D4350"/>
    <w:rsid w:val="003D4409"/>
    <w:rsid w:val="003D47D1"/>
    <w:rsid w:val="003D519A"/>
    <w:rsid w:val="003D51B1"/>
    <w:rsid w:val="003D5717"/>
    <w:rsid w:val="003D57CB"/>
    <w:rsid w:val="003D5878"/>
    <w:rsid w:val="003D59FE"/>
    <w:rsid w:val="003D5E7F"/>
    <w:rsid w:val="003D6156"/>
    <w:rsid w:val="003D63BA"/>
    <w:rsid w:val="003D672B"/>
    <w:rsid w:val="003D680E"/>
    <w:rsid w:val="003D6814"/>
    <w:rsid w:val="003D69CF"/>
    <w:rsid w:val="003D69ED"/>
    <w:rsid w:val="003D6B43"/>
    <w:rsid w:val="003D6C26"/>
    <w:rsid w:val="003D6D20"/>
    <w:rsid w:val="003D740C"/>
    <w:rsid w:val="003D7855"/>
    <w:rsid w:val="003D790B"/>
    <w:rsid w:val="003D79E8"/>
    <w:rsid w:val="003D7EB9"/>
    <w:rsid w:val="003E010D"/>
    <w:rsid w:val="003E089F"/>
    <w:rsid w:val="003E093F"/>
    <w:rsid w:val="003E0974"/>
    <w:rsid w:val="003E0ADB"/>
    <w:rsid w:val="003E0CE4"/>
    <w:rsid w:val="003E16FD"/>
    <w:rsid w:val="003E186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149"/>
    <w:rsid w:val="003E333A"/>
    <w:rsid w:val="003E3524"/>
    <w:rsid w:val="003E3777"/>
    <w:rsid w:val="003E37AD"/>
    <w:rsid w:val="003E37FC"/>
    <w:rsid w:val="003E3944"/>
    <w:rsid w:val="003E3B07"/>
    <w:rsid w:val="003E3C5B"/>
    <w:rsid w:val="003E3C6C"/>
    <w:rsid w:val="003E3CA6"/>
    <w:rsid w:val="003E3F26"/>
    <w:rsid w:val="003E40C9"/>
    <w:rsid w:val="003E416F"/>
    <w:rsid w:val="003E4398"/>
    <w:rsid w:val="003E43D4"/>
    <w:rsid w:val="003E44DC"/>
    <w:rsid w:val="003E4CDB"/>
    <w:rsid w:val="003E5828"/>
    <w:rsid w:val="003E5DFB"/>
    <w:rsid w:val="003E60C1"/>
    <w:rsid w:val="003E61F5"/>
    <w:rsid w:val="003E6289"/>
    <w:rsid w:val="003E6592"/>
    <w:rsid w:val="003E668B"/>
    <w:rsid w:val="003E679D"/>
    <w:rsid w:val="003E6A3C"/>
    <w:rsid w:val="003E6E23"/>
    <w:rsid w:val="003E700A"/>
    <w:rsid w:val="003E702F"/>
    <w:rsid w:val="003E7313"/>
    <w:rsid w:val="003E733B"/>
    <w:rsid w:val="003E73BC"/>
    <w:rsid w:val="003E76BB"/>
    <w:rsid w:val="003E7706"/>
    <w:rsid w:val="003E78FA"/>
    <w:rsid w:val="003E7C5E"/>
    <w:rsid w:val="003F0656"/>
    <w:rsid w:val="003F073C"/>
    <w:rsid w:val="003F0905"/>
    <w:rsid w:val="003F0FD4"/>
    <w:rsid w:val="003F114A"/>
    <w:rsid w:val="003F11DA"/>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A56"/>
    <w:rsid w:val="003F2DC5"/>
    <w:rsid w:val="003F2E68"/>
    <w:rsid w:val="003F344E"/>
    <w:rsid w:val="003F348A"/>
    <w:rsid w:val="003F3DB1"/>
    <w:rsid w:val="003F4306"/>
    <w:rsid w:val="003F457C"/>
    <w:rsid w:val="003F4933"/>
    <w:rsid w:val="003F4977"/>
    <w:rsid w:val="003F4A21"/>
    <w:rsid w:val="003F4A43"/>
    <w:rsid w:val="003F4E1C"/>
    <w:rsid w:val="003F503F"/>
    <w:rsid w:val="003F536B"/>
    <w:rsid w:val="003F560A"/>
    <w:rsid w:val="003F561F"/>
    <w:rsid w:val="003F582E"/>
    <w:rsid w:val="003F586D"/>
    <w:rsid w:val="003F62B4"/>
    <w:rsid w:val="003F682D"/>
    <w:rsid w:val="003F6853"/>
    <w:rsid w:val="003F6930"/>
    <w:rsid w:val="003F697D"/>
    <w:rsid w:val="003F6A1D"/>
    <w:rsid w:val="003F6A55"/>
    <w:rsid w:val="003F6DAE"/>
    <w:rsid w:val="003F7112"/>
    <w:rsid w:val="003F73A0"/>
    <w:rsid w:val="003F75DD"/>
    <w:rsid w:val="003F78AA"/>
    <w:rsid w:val="003F7908"/>
    <w:rsid w:val="003F7A7C"/>
    <w:rsid w:val="003F7DFF"/>
    <w:rsid w:val="00400093"/>
    <w:rsid w:val="0040015E"/>
    <w:rsid w:val="00400427"/>
    <w:rsid w:val="00400615"/>
    <w:rsid w:val="00400D86"/>
    <w:rsid w:val="00400DEA"/>
    <w:rsid w:val="004010EF"/>
    <w:rsid w:val="004011FF"/>
    <w:rsid w:val="00401395"/>
    <w:rsid w:val="004017C6"/>
    <w:rsid w:val="00401A0B"/>
    <w:rsid w:val="004021B5"/>
    <w:rsid w:val="00402286"/>
    <w:rsid w:val="004024AB"/>
    <w:rsid w:val="004024B3"/>
    <w:rsid w:val="00402DC4"/>
    <w:rsid w:val="00402F2C"/>
    <w:rsid w:val="0040303D"/>
    <w:rsid w:val="004034E6"/>
    <w:rsid w:val="0040379F"/>
    <w:rsid w:val="00403805"/>
    <w:rsid w:val="00403DC5"/>
    <w:rsid w:val="00403F25"/>
    <w:rsid w:val="00404011"/>
    <w:rsid w:val="004042A7"/>
    <w:rsid w:val="0040435C"/>
    <w:rsid w:val="0040495B"/>
    <w:rsid w:val="00404D4D"/>
    <w:rsid w:val="00404E70"/>
    <w:rsid w:val="0040561F"/>
    <w:rsid w:val="004056A1"/>
    <w:rsid w:val="00405898"/>
    <w:rsid w:val="00405A9F"/>
    <w:rsid w:val="00405D95"/>
    <w:rsid w:val="00405F90"/>
    <w:rsid w:val="0040609D"/>
    <w:rsid w:val="00406108"/>
    <w:rsid w:val="00406412"/>
    <w:rsid w:val="00406D4A"/>
    <w:rsid w:val="00406F4B"/>
    <w:rsid w:val="00406FBD"/>
    <w:rsid w:val="0040725C"/>
    <w:rsid w:val="004073B0"/>
    <w:rsid w:val="00407612"/>
    <w:rsid w:val="00407B6F"/>
    <w:rsid w:val="00407E8F"/>
    <w:rsid w:val="00407F58"/>
    <w:rsid w:val="00410029"/>
    <w:rsid w:val="0041029D"/>
    <w:rsid w:val="004102A7"/>
    <w:rsid w:val="004103C3"/>
    <w:rsid w:val="004107F6"/>
    <w:rsid w:val="00411230"/>
    <w:rsid w:val="004116C3"/>
    <w:rsid w:val="00411868"/>
    <w:rsid w:val="004118C9"/>
    <w:rsid w:val="00411D2B"/>
    <w:rsid w:val="00411D47"/>
    <w:rsid w:val="0041249C"/>
    <w:rsid w:val="00412614"/>
    <w:rsid w:val="00412630"/>
    <w:rsid w:val="00412697"/>
    <w:rsid w:val="004126AD"/>
    <w:rsid w:val="00412C50"/>
    <w:rsid w:val="00413369"/>
    <w:rsid w:val="00413AC6"/>
    <w:rsid w:val="00413EE2"/>
    <w:rsid w:val="00413FF3"/>
    <w:rsid w:val="00414598"/>
    <w:rsid w:val="004145AE"/>
    <w:rsid w:val="00414798"/>
    <w:rsid w:val="004147AA"/>
    <w:rsid w:val="004147F4"/>
    <w:rsid w:val="00414824"/>
    <w:rsid w:val="00414C3F"/>
    <w:rsid w:val="0041539C"/>
    <w:rsid w:val="00415419"/>
    <w:rsid w:val="00415646"/>
    <w:rsid w:val="0041577E"/>
    <w:rsid w:val="004157F6"/>
    <w:rsid w:val="004159D3"/>
    <w:rsid w:val="00415A14"/>
    <w:rsid w:val="00416091"/>
    <w:rsid w:val="0041616C"/>
    <w:rsid w:val="0041634C"/>
    <w:rsid w:val="0041664E"/>
    <w:rsid w:val="00416A66"/>
    <w:rsid w:val="00416F3B"/>
    <w:rsid w:val="00417201"/>
    <w:rsid w:val="0041743D"/>
    <w:rsid w:val="004174FC"/>
    <w:rsid w:val="00417678"/>
    <w:rsid w:val="00417800"/>
    <w:rsid w:val="00417D10"/>
    <w:rsid w:val="00417D96"/>
    <w:rsid w:val="00420126"/>
    <w:rsid w:val="00420249"/>
    <w:rsid w:val="004203CF"/>
    <w:rsid w:val="00420755"/>
    <w:rsid w:val="0042076B"/>
    <w:rsid w:val="00420CB7"/>
    <w:rsid w:val="00420F8D"/>
    <w:rsid w:val="00421387"/>
    <w:rsid w:val="004213C2"/>
    <w:rsid w:val="004213E8"/>
    <w:rsid w:val="0042156E"/>
    <w:rsid w:val="00421960"/>
    <w:rsid w:val="00421E05"/>
    <w:rsid w:val="004222BF"/>
    <w:rsid w:val="004229E5"/>
    <w:rsid w:val="00422A01"/>
    <w:rsid w:val="00422AA3"/>
    <w:rsid w:val="00422C8A"/>
    <w:rsid w:val="00422D62"/>
    <w:rsid w:val="00422DB5"/>
    <w:rsid w:val="004230CA"/>
    <w:rsid w:val="004232D4"/>
    <w:rsid w:val="00423326"/>
    <w:rsid w:val="0042384A"/>
    <w:rsid w:val="00423D0E"/>
    <w:rsid w:val="0042446E"/>
    <w:rsid w:val="00424844"/>
    <w:rsid w:val="00425042"/>
    <w:rsid w:val="004251F8"/>
    <w:rsid w:val="004253B1"/>
    <w:rsid w:val="00425C97"/>
    <w:rsid w:val="00425E65"/>
    <w:rsid w:val="00425FFD"/>
    <w:rsid w:val="00426125"/>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7E9"/>
    <w:rsid w:val="00433C26"/>
    <w:rsid w:val="00433D8A"/>
    <w:rsid w:val="00434066"/>
    <w:rsid w:val="00434639"/>
    <w:rsid w:val="00434754"/>
    <w:rsid w:val="0043480E"/>
    <w:rsid w:val="00434838"/>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5F87"/>
    <w:rsid w:val="004365F4"/>
    <w:rsid w:val="00436696"/>
    <w:rsid w:val="00436A3B"/>
    <w:rsid w:val="00436D7C"/>
    <w:rsid w:val="004371AB"/>
    <w:rsid w:val="00437457"/>
    <w:rsid w:val="00437895"/>
    <w:rsid w:val="00437D5A"/>
    <w:rsid w:val="00437E77"/>
    <w:rsid w:val="004402A7"/>
    <w:rsid w:val="0044035D"/>
    <w:rsid w:val="00440507"/>
    <w:rsid w:val="00440631"/>
    <w:rsid w:val="00440850"/>
    <w:rsid w:val="00440A50"/>
    <w:rsid w:val="00440B3E"/>
    <w:rsid w:val="00440EA5"/>
    <w:rsid w:val="00441076"/>
    <w:rsid w:val="0044142F"/>
    <w:rsid w:val="0044146D"/>
    <w:rsid w:val="00441775"/>
    <w:rsid w:val="00441AD9"/>
    <w:rsid w:val="004425C2"/>
    <w:rsid w:val="004426FE"/>
    <w:rsid w:val="00442824"/>
    <w:rsid w:val="00442D9E"/>
    <w:rsid w:val="00442F12"/>
    <w:rsid w:val="00442FFB"/>
    <w:rsid w:val="0044307B"/>
    <w:rsid w:val="004430FD"/>
    <w:rsid w:val="004430FE"/>
    <w:rsid w:val="00443586"/>
    <w:rsid w:val="004435E2"/>
    <w:rsid w:val="00443694"/>
    <w:rsid w:val="004439AB"/>
    <w:rsid w:val="00443A73"/>
    <w:rsid w:val="00443FEC"/>
    <w:rsid w:val="004440FF"/>
    <w:rsid w:val="004442A7"/>
    <w:rsid w:val="00444634"/>
    <w:rsid w:val="00444901"/>
    <w:rsid w:val="00444934"/>
    <w:rsid w:val="00444960"/>
    <w:rsid w:val="00444F5E"/>
    <w:rsid w:val="0044503E"/>
    <w:rsid w:val="004450DE"/>
    <w:rsid w:val="00445189"/>
    <w:rsid w:val="00445513"/>
    <w:rsid w:val="00445625"/>
    <w:rsid w:val="00445907"/>
    <w:rsid w:val="00445CFF"/>
    <w:rsid w:val="00445EAE"/>
    <w:rsid w:val="00445EBA"/>
    <w:rsid w:val="00445EBF"/>
    <w:rsid w:val="00446185"/>
    <w:rsid w:val="004462AF"/>
    <w:rsid w:val="00446424"/>
    <w:rsid w:val="0044662A"/>
    <w:rsid w:val="00446721"/>
    <w:rsid w:val="00446B46"/>
    <w:rsid w:val="00446E75"/>
    <w:rsid w:val="004478FA"/>
    <w:rsid w:val="004479BB"/>
    <w:rsid w:val="0045039C"/>
    <w:rsid w:val="004504D2"/>
    <w:rsid w:val="00450778"/>
    <w:rsid w:val="00450D3B"/>
    <w:rsid w:val="00450E1F"/>
    <w:rsid w:val="00450FC6"/>
    <w:rsid w:val="004512E9"/>
    <w:rsid w:val="0045169D"/>
    <w:rsid w:val="004518D5"/>
    <w:rsid w:val="00451B06"/>
    <w:rsid w:val="00451BEB"/>
    <w:rsid w:val="004520FE"/>
    <w:rsid w:val="0045265C"/>
    <w:rsid w:val="004527C0"/>
    <w:rsid w:val="00452B92"/>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3B3"/>
    <w:rsid w:val="0045742D"/>
    <w:rsid w:val="0045798D"/>
    <w:rsid w:val="00457B27"/>
    <w:rsid w:val="00457C5E"/>
    <w:rsid w:val="004600A4"/>
    <w:rsid w:val="004600ED"/>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178"/>
    <w:rsid w:val="004621A9"/>
    <w:rsid w:val="00462274"/>
    <w:rsid w:val="004622A1"/>
    <w:rsid w:val="004622D0"/>
    <w:rsid w:val="00462380"/>
    <w:rsid w:val="00462420"/>
    <w:rsid w:val="0046260A"/>
    <w:rsid w:val="00462AE4"/>
    <w:rsid w:val="00462B09"/>
    <w:rsid w:val="00462B31"/>
    <w:rsid w:val="00462C65"/>
    <w:rsid w:val="00462E98"/>
    <w:rsid w:val="00463337"/>
    <w:rsid w:val="00463448"/>
    <w:rsid w:val="00463687"/>
    <w:rsid w:val="004636FA"/>
    <w:rsid w:val="00463C9F"/>
    <w:rsid w:val="00463DEC"/>
    <w:rsid w:val="0046400B"/>
    <w:rsid w:val="0046405D"/>
    <w:rsid w:val="004641A0"/>
    <w:rsid w:val="0046434B"/>
    <w:rsid w:val="00464897"/>
    <w:rsid w:val="00464A82"/>
    <w:rsid w:val="00464BD1"/>
    <w:rsid w:val="00464EDA"/>
    <w:rsid w:val="00464EE0"/>
    <w:rsid w:val="00465062"/>
    <w:rsid w:val="0046512B"/>
    <w:rsid w:val="00465180"/>
    <w:rsid w:val="00465235"/>
    <w:rsid w:val="004653F0"/>
    <w:rsid w:val="00465467"/>
    <w:rsid w:val="00465573"/>
    <w:rsid w:val="00465EB3"/>
    <w:rsid w:val="004670D7"/>
    <w:rsid w:val="00467C50"/>
    <w:rsid w:val="0047041E"/>
    <w:rsid w:val="00470628"/>
    <w:rsid w:val="00470750"/>
    <w:rsid w:val="004707C5"/>
    <w:rsid w:val="00470893"/>
    <w:rsid w:val="00470A2E"/>
    <w:rsid w:val="0047139B"/>
    <w:rsid w:val="0047166D"/>
    <w:rsid w:val="00471856"/>
    <w:rsid w:val="00471926"/>
    <w:rsid w:val="00471DB0"/>
    <w:rsid w:val="00471FAB"/>
    <w:rsid w:val="0047253B"/>
    <w:rsid w:val="00472684"/>
    <w:rsid w:val="00472709"/>
    <w:rsid w:val="00472ACB"/>
    <w:rsid w:val="004735E8"/>
    <w:rsid w:val="00473631"/>
    <w:rsid w:val="004736A3"/>
    <w:rsid w:val="004737D3"/>
    <w:rsid w:val="00473800"/>
    <w:rsid w:val="00473EE6"/>
    <w:rsid w:val="00473F5F"/>
    <w:rsid w:val="0047410D"/>
    <w:rsid w:val="0047413B"/>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9EE"/>
    <w:rsid w:val="00475BC8"/>
    <w:rsid w:val="00475D13"/>
    <w:rsid w:val="00475E50"/>
    <w:rsid w:val="00475E54"/>
    <w:rsid w:val="00475F90"/>
    <w:rsid w:val="004761B0"/>
    <w:rsid w:val="00476549"/>
    <w:rsid w:val="004767D8"/>
    <w:rsid w:val="004769E4"/>
    <w:rsid w:val="00476BB2"/>
    <w:rsid w:val="00476D14"/>
    <w:rsid w:val="00476D8B"/>
    <w:rsid w:val="00476E98"/>
    <w:rsid w:val="00476EAE"/>
    <w:rsid w:val="004774C5"/>
    <w:rsid w:val="004774EA"/>
    <w:rsid w:val="004775ED"/>
    <w:rsid w:val="004778C0"/>
    <w:rsid w:val="00477B60"/>
    <w:rsid w:val="00480509"/>
    <w:rsid w:val="00480618"/>
    <w:rsid w:val="00480B03"/>
    <w:rsid w:val="00480B29"/>
    <w:rsid w:val="00480C70"/>
    <w:rsid w:val="00480CC5"/>
    <w:rsid w:val="00480EAA"/>
    <w:rsid w:val="004810EC"/>
    <w:rsid w:val="0048117C"/>
    <w:rsid w:val="0048129B"/>
    <w:rsid w:val="00481503"/>
    <w:rsid w:val="00481607"/>
    <w:rsid w:val="00481611"/>
    <w:rsid w:val="0048189E"/>
    <w:rsid w:val="004818FF"/>
    <w:rsid w:val="004819E2"/>
    <w:rsid w:val="00481BE0"/>
    <w:rsid w:val="0048215F"/>
    <w:rsid w:val="00482389"/>
    <w:rsid w:val="00482943"/>
    <w:rsid w:val="00482ADC"/>
    <w:rsid w:val="00482C93"/>
    <w:rsid w:val="00482F79"/>
    <w:rsid w:val="00482FBB"/>
    <w:rsid w:val="00483222"/>
    <w:rsid w:val="0048327F"/>
    <w:rsid w:val="00483D11"/>
    <w:rsid w:val="00483D20"/>
    <w:rsid w:val="0048406D"/>
    <w:rsid w:val="00484943"/>
    <w:rsid w:val="00484C46"/>
    <w:rsid w:val="00484DC1"/>
    <w:rsid w:val="00484EB1"/>
    <w:rsid w:val="0048542B"/>
    <w:rsid w:val="00485525"/>
    <w:rsid w:val="004856EF"/>
    <w:rsid w:val="0048577C"/>
    <w:rsid w:val="00485809"/>
    <w:rsid w:val="0048598C"/>
    <w:rsid w:val="00485998"/>
    <w:rsid w:val="00485A0B"/>
    <w:rsid w:val="00485E8A"/>
    <w:rsid w:val="0048607C"/>
    <w:rsid w:val="004860EC"/>
    <w:rsid w:val="004862DE"/>
    <w:rsid w:val="004863AA"/>
    <w:rsid w:val="004863D7"/>
    <w:rsid w:val="004864FB"/>
    <w:rsid w:val="004866BE"/>
    <w:rsid w:val="004866F0"/>
    <w:rsid w:val="004868FF"/>
    <w:rsid w:val="004869B5"/>
    <w:rsid w:val="00487451"/>
    <w:rsid w:val="004874D3"/>
    <w:rsid w:val="0048758C"/>
    <w:rsid w:val="00487866"/>
    <w:rsid w:val="00487A6F"/>
    <w:rsid w:val="00487C04"/>
    <w:rsid w:val="00487F28"/>
    <w:rsid w:val="00490185"/>
    <w:rsid w:val="00490532"/>
    <w:rsid w:val="00490649"/>
    <w:rsid w:val="0049071D"/>
    <w:rsid w:val="0049093B"/>
    <w:rsid w:val="00490AE5"/>
    <w:rsid w:val="00490E94"/>
    <w:rsid w:val="00490EE3"/>
    <w:rsid w:val="0049102F"/>
    <w:rsid w:val="00491294"/>
    <w:rsid w:val="0049143D"/>
    <w:rsid w:val="004917C1"/>
    <w:rsid w:val="004918A0"/>
    <w:rsid w:val="004918F4"/>
    <w:rsid w:val="00492074"/>
    <w:rsid w:val="0049238F"/>
    <w:rsid w:val="004924E5"/>
    <w:rsid w:val="00492597"/>
    <w:rsid w:val="00492619"/>
    <w:rsid w:val="004927F3"/>
    <w:rsid w:val="00492AFE"/>
    <w:rsid w:val="00492CCD"/>
    <w:rsid w:val="0049349F"/>
    <w:rsid w:val="004935A4"/>
    <w:rsid w:val="004938AA"/>
    <w:rsid w:val="00493D08"/>
    <w:rsid w:val="00494353"/>
    <w:rsid w:val="0049454A"/>
    <w:rsid w:val="00494671"/>
    <w:rsid w:val="004949D8"/>
    <w:rsid w:val="00494AF6"/>
    <w:rsid w:val="00494E75"/>
    <w:rsid w:val="00495071"/>
    <w:rsid w:val="004951B0"/>
    <w:rsid w:val="00495567"/>
    <w:rsid w:val="00495A32"/>
    <w:rsid w:val="004960F6"/>
    <w:rsid w:val="004961DB"/>
    <w:rsid w:val="0049653E"/>
    <w:rsid w:val="00496BEF"/>
    <w:rsid w:val="00496DC2"/>
    <w:rsid w:val="00496E38"/>
    <w:rsid w:val="004974F3"/>
    <w:rsid w:val="00497A36"/>
    <w:rsid w:val="00497A9A"/>
    <w:rsid w:val="00497C03"/>
    <w:rsid w:val="00497CCB"/>
    <w:rsid w:val="00497CFA"/>
    <w:rsid w:val="004A01E1"/>
    <w:rsid w:val="004A02B2"/>
    <w:rsid w:val="004A08C9"/>
    <w:rsid w:val="004A0E00"/>
    <w:rsid w:val="004A1452"/>
    <w:rsid w:val="004A15F7"/>
    <w:rsid w:val="004A1600"/>
    <w:rsid w:val="004A1857"/>
    <w:rsid w:val="004A1899"/>
    <w:rsid w:val="004A1AE5"/>
    <w:rsid w:val="004A1CDC"/>
    <w:rsid w:val="004A1DAA"/>
    <w:rsid w:val="004A201F"/>
    <w:rsid w:val="004A23B8"/>
    <w:rsid w:val="004A23C0"/>
    <w:rsid w:val="004A289E"/>
    <w:rsid w:val="004A28D4"/>
    <w:rsid w:val="004A2908"/>
    <w:rsid w:val="004A2A24"/>
    <w:rsid w:val="004A2AD2"/>
    <w:rsid w:val="004A2BE1"/>
    <w:rsid w:val="004A2D13"/>
    <w:rsid w:val="004A2E44"/>
    <w:rsid w:val="004A31D0"/>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627"/>
    <w:rsid w:val="004A57FC"/>
    <w:rsid w:val="004A5B1D"/>
    <w:rsid w:val="004A5D36"/>
    <w:rsid w:val="004A5D78"/>
    <w:rsid w:val="004A6255"/>
    <w:rsid w:val="004A63C5"/>
    <w:rsid w:val="004A6416"/>
    <w:rsid w:val="004A6AE1"/>
    <w:rsid w:val="004A705C"/>
    <w:rsid w:val="004A7172"/>
    <w:rsid w:val="004A7276"/>
    <w:rsid w:val="004A746B"/>
    <w:rsid w:val="004A7577"/>
    <w:rsid w:val="004A770C"/>
    <w:rsid w:val="004A7820"/>
    <w:rsid w:val="004A7EE7"/>
    <w:rsid w:val="004A7FB0"/>
    <w:rsid w:val="004B0164"/>
    <w:rsid w:val="004B01EA"/>
    <w:rsid w:val="004B0706"/>
    <w:rsid w:val="004B0780"/>
    <w:rsid w:val="004B0787"/>
    <w:rsid w:val="004B1313"/>
    <w:rsid w:val="004B13D8"/>
    <w:rsid w:val="004B169E"/>
    <w:rsid w:val="004B19BB"/>
    <w:rsid w:val="004B1A40"/>
    <w:rsid w:val="004B1C42"/>
    <w:rsid w:val="004B2060"/>
    <w:rsid w:val="004B24DB"/>
    <w:rsid w:val="004B269E"/>
    <w:rsid w:val="004B26B6"/>
    <w:rsid w:val="004B2700"/>
    <w:rsid w:val="004B2808"/>
    <w:rsid w:val="004B2B31"/>
    <w:rsid w:val="004B2C33"/>
    <w:rsid w:val="004B2CDB"/>
    <w:rsid w:val="004B2DE8"/>
    <w:rsid w:val="004B2F6E"/>
    <w:rsid w:val="004B3557"/>
    <w:rsid w:val="004B35E1"/>
    <w:rsid w:val="004B3C3F"/>
    <w:rsid w:val="004B3E0A"/>
    <w:rsid w:val="004B45A2"/>
    <w:rsid w:val="004B46C3"/>
    <w:rsid w:val="004B4789"/>
    <w:rsid w:val="004B4A0F"/>
    <w:rsid w:val="004B4F6B"/>
    <w:rsid w:val="004B50E0"/>
    <w:rsid w:val="004B556C"/>
    <w:rsid w:val="004B55EC"/>
    <w:rsid w:val="004B5C33"/>
    <w:rsid w:val="004B624C"/>
    <w:rsid w:val="004B6301"/>
    <w:rsid w:val="004B64EA"/>
    <w:rsid w:val="004B6FD2"/>
    <w:rsid w:val="004B6FFB"/>
    <w:rsid w:val="004B7311"/>
    <w:rsid w:val="004B743E"/>
    <w:rsid w:val="004B761B"/>
    <w:rsid w:val="004B795F"/>
    <w:rsid w:val="004B7BA5"/>
    <w:rsid w:val="004B7C6F"/>
    <w:rsid w:val="004B7E99"/>
    <w:rsid w:val="004C0346"/>
    <w:rsid w:val="004C088A"/>
    <w:rsid w:val="004C09FD"/>
    <w:rsid w:val="004C0B5B"/>
    <w:rsid w:val="004C0C5C"/>
    <w:rsid w:val="004C0F99"/>
    <w:rsid w:val="004C10AA"/>
    <w:rsid w:val="004C1125"/>
    <w:rsid w:val="004C12A0"/>
    <w:rsid w:val="004C130D"/>
    <w:rsid w:val="004C13B9"/>
    <w:rsid w:val="004C1624"/>
    <w:rsid w:val="004C19E4"/>
    <w:rsid w:val="004C1ED8"/>
    <w:rsid w:val="004C2371"/>
    <w:rsid w:val="004C245B"/>
    <w:rsid w:val="004C2832"/>
    <w:rsid w:val="004C2BC0"/>
    <w:rsid w:val="004C2F01"/>
    <w:rsid w:val="004C30D0"/>
    <w:rsid w:val="004C3472"/>
    <w:rsid w:val="004C34E8"/>
    <w:rsid w:val="004C3AD1"/>
    <w:rsid w:val="004C3C51"/>
    <w:rsid w:val="004C3EE9"/>
    <w:rsid w:val="004C47FE"/>
    <w:rsid w:val="004C4BCE"/>
    <w:rsid w:val="004C4BF3"/>
    <w:rsid w:val="004C4E5B"/>
    <w:rsid w:val="004C4F33"/>
    <w:rsid w:val="004C4FD0"/>
    <w:rsid w:val="004C5075"/>
    <w:rsid w:val="004C521E"/>
    <w:rsid w:val="004C5283"/>
    <w:rsid w:val="004C566C"/>
    <w:rsid w:val="004C5A41"/>
    <w:rsid w:val="004C5B40"/>
    <w:rsid w:val="004C5C44"/>
    <w:rsid w:val="004C5EF0"/>
    <w:rsid w:val="004C63D6"/>
    <w:rsid w:val="004C63E7"/>
    <w:rsid w:val="004C655E"/>
    <w:rsid w:val="004C660B"/>
    <w:rsid w:val="004C6954"/>
    <w:rsid w:val="004C6A4F"/>
    <w:rsid w:val="004C730E"/>
    <w:rsid w:val="004C75B8"/>
    <w:rsid w:val="004C7635"/>
    <w:rsid w:val="004C7739"/>
    <w:rsid w:val="004C7BDF"/>
    <w:rsid w:val="004C7D1D"/>
    <w:rsid w:val="004D0074"/>
    <w:rsid w:val="004D0274"/>
    <w:rsid w:val="004D0E42"/>
    <w:rsid w:val="004D0F5B"/>
    <w:rsid w:val="004D0FA5"/>
    <w:rsid w:val="004D1059"/>
    <w:rsid w:val="004D1415"/>
    <w:rsid w:val="004D144C"/>
    <w:rsid w:val="004D14D0"/>
    <w:rsid w:val="004D17E6"/>
    <w:rsid w:val="004D1A33"/>
    <w:rsid w:val="004D1C35"/>
    <w:rsid w:val="004D1D64"/>
    <w:rsid w:val="004D1DBB"/>
    <w:rsid w:val="004D2474"/>
    <w:rsid w:val="004D27C4"/>
    <w:rsid w:val="004D2855"/>
    <w:rsid w:val="004D2870"/>
    <w:rsid w:val="004D2C9A"/>
    <w:rsid w:val="004D2E57"/>
    <w:rsid w:val="004D30AD"/>
    <w:rsid w:val="004D30D0"/>
    <w:rsid w:val="004D3251"/>
    <w:rsid w:val="004D3403"/>
    <w:rsid w:val="004D39CA"/>
    <w:rsid w:val="004D4048"/>
    <w:rsid w:val="004D40D5"/>
    <w:rsid w:val="004D466C"/>
    <w:rsid w:val="004D48E3"/>
    <w:rsid w:val="004D4968"/>
    <w:rsid w:val="004D4A8A"/>
    <w:rsid w:val="004D4ABF"/>
    <w:rsid w:val="004D4CB6"/>
    <w:rsid w:val="004D50CC"/>
    <w:rsid w:val="004D5728"/>
    <w:rsid w:val="004D58D1"/>
    <w:rsid w:val="004D5F02"/>
    <w:rsid w:val="004D602D"/>
    <w:rsid w:val="004D65BA"/>
    <w:rsid w:val="004D6708"/>
    <w:rsid w:val="004D68C0"/>
    <w:rsid w:val="004D6B64"/>
    <w:rsid w:val="004D6C1A"/>
    <w:rsid w:val="004D70E1"/>
    <w:rsid w:val="004D710C"/>
    <w:rsid w:val="004E0033"/>
    <w:rsid w:val="004E00F1"/>
    <w:rsid w:val="004E03BE"/>
    <w:rsid w:val="004E071E"/>
    <w:rsid w:val="004E0CD0"/>
    <w:rsid w:val="004E1260"/>
    <w:rsid w:val="004E1CBB"/>
    <w:rsid w:val="004E1D07"/>
    <w:rsid w:val="004E1E31"/>
    <w:rsid w:val="004E209D"/>
    <w:rsid w:val="004E21D3"/>
    <w:rsid w:val="004E2250"/>
    <w:rsid w:val="004E2E33"/>
    <w:rsid w:val="004E2F51"/>
    <w:rsid w:val="004E340F"/>
    <w:rsid w:val="004E3579"/>
    <w:rsid w:val="004E3892"/>
    <w:rsid w:val="004E3B0E"/>
    <w:rsid w:val="004E3C05"/>
    <w:rsid w:val="004E3CDE"/>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6158"/>
    <w:rsid w:val="004E6184"/>
    <w:rsid w:val="004E6331"/>
    <w:rsid w:val="004E6463"/>
    <w:rsid w:val="004E655B"/>
    <w:rsid w:val="004E6CEA"/>
    <w:rsid w:val="004E6F18"/>
    <w:rsid w:val="004E76A5"/>
    <w:rsid w:val="004E7A98"/>
    <w:rsid w:val="004E7B7F"/>
    <w:rsid w:val="004E7BEB"/>
    <w:rsid w:val="004E7C85"/>
    <w:rsid w:val="004F01B4"/>
    <w:rsid w:val="004F020A"/>
    <w:rsid w:val="004F1165"/>
    <w:rsid w:val="004F12B3"/>
    <w:rsid w:val="004F133C"/>
    <w:rsid w:val="004F13D2"/>
    <w:rsid w:val="004F1443"/>
    <w:rsid w:val="004F152A"/>
    <w:rsid w:val="004F1633"/>
    <w:rsid w:val="004F180E"/>
    <w:rsid w:val="004F18ED"/>
    <w:rsid w:val="004F1A00"/>
    <w:rsid w:val="004F1AEF"/>
    <w:rsid w:val="004F224B"/>
    <w:rsid w:val="004F2261"/>
    <w:rsid w:val="004F244A"/>
    <w:rsid w:val="004F2826"/>
    <w:rsid w:val="004F2AA6"/>
    <w:rsid w:val="004F2B9C"/>
    <w:rsid w:val="004F2CCE"/>
    <w:rsid w:val="004F3352"/>
    <w:rsid w:val="004F3368"/>
    <w:rsid w:val="004F349F"/>
    <w:rsid w:val="004F3590"/>
    <w:rsid w:val="004F359A"/>
    <w:rsid w:val="004F36E2"/>
    <w:rsid w:val="004F3C92"/>
    <w:rsid w:val="004F3DD1"/>
    <w:rsid w:val="004F40CC"/>
    <w:rsid w:val="004F45E3"/>
    <w:rsid w:val="004F4639"/>
    <w:rsid w:val="004F4E53"/>
    <w:rsid w:val="004F5029"/>
    <w:rsid w:val="004F56BB"/>
    <w:rsid w:val="004F5748"/>
    <w:rsid w:val="004F58AB"/>
    <w:rsid w:val="004F5D4A"/>
    <w:rsid w:val="004F5D6E"/>
    <w:rsid w:val="004F5EBB"/>
    <w:rsid w:val="004F6142"/>
    <w:rsid w:val="004F6149"/>
    <w:rsid w:val="004F6249"/>
    <w:rsid w:val="004F6AFE"/>
    <w:rsid w:val="004F6EC2"/>
    <w:rsid w:val="004F6F20"/>
    <w:rsid w:val="004F735F"/>
    <w:rsid w:val="004F7373"/>
    <w:rsid w:val="004F73A5"/>
    <w:rsid w:val="004F76A6"/>
    <w:rsid w:val="004F7A14"/>
    <w:rsid w:val="004F7C51"/>
    <w:rsid w:val="004F7D6B"/>
    <w:rsid w:val="004F7F1A"/>
    <w:rsid w:val="00500102"/>
    <w:rsid w:val="0050031C"/>
    <w:rsid w:val="005003AD"/>
    <w:rsid w:val="005004F7"/>
    <w:rsid w:val="00500798"/>
    <w:rsid w:val="005007E7"/>
    <w:rsid w:val="00500925"/>
    <w:rsid w:val="00500A59"/>
    <w:rsid w:val="00500D57"/>
    <w:rsid w:val="005010C4"/>
    <w:rsid w:val="0050132F"/>
    <w:rsid w:val="00501723"/>
    <w:rsid w:val="00501A8C"/>
    <w:rsid w:val="00501BFC"/>
    <w:rsid w:val="00501CE2"/>
    <w:rsid w:val="00501F0D"/>
    <w:rsid w:val="005023DC"/>
    <w:rsid w:val="00502857"/>
    <w:rsid w:val="005028CC"/>
    <w:rsid w:val="005029A2"/>
    <w:rsid w:val="00502FCA"/>
    <w:rsid w:val="005030C8"/>
    <w:rsid w:val="005033EE"/>
    <w:rsid w:val="0050377B"/>
    <w:rsid w:val="005038A7"/>
    <w:rsid w:val="0050398B"/>
    <w:rsid w:val="005039C3"/>
    <w:rsid w:val="00503A01"/>
    <w:rsid w:val="00503FAD"/>
    <w:rsid w:val="0050420D"/>
    <w:rsid w:val="00504639"/>
    <w:rsid w:val="00504BF5"/>
    <w:rsid w:val="00504C77"/>
    <w:rsid w:val="00504CBB"/>
    <w:rsid w:val="00504D9B"/>
    <w:rsid w:val="00504F81"/>
    <w:rsid w:val="00505168"/>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4C9"/>
    <w:rsid w:val="0050757F"/>
    <w:rsid w:val="00507754"/>
    <w:rsid w:val="00507914"/>
    <w:rsid w:val="00507CAF"/>
    <w:rsid w:val="00507DA0"/>
    <w:rsid w:val="00510374"/>
    <w:rsid w:val="00510444"/>
    <w:rsid w:val="00510E50"/>
    <w:rsid w:val="00511599"/>
    <w:rsid w:val="005117EA"/>
    <w:rsid w:val="005119D6"/>
    <w:rsid w:val="00511E67"/>
    <w:rsid w:val="00512032"/>
    <w:rsid w:val="00512673"/>
    <w:rsid w:val="00512747"/>
    <w:rsid w:val="00512A7B"/>
    <w:rsid w:val="00512AB7"/>
    <w:rsid w:val="00512C63"/>
    <w:rsid w:val="00512D39"/>
    <w:rsid w:val="005135B1"/>
    <w:rsid w:val="00513B8C"/>
    <w:rsid w:val="00513F8F"/>
    <w:rsid w:val="00514045"/>
    <w:rsid w:val="00514574"/>
    <w:rsid w:val="005147E7"/>
    <w:rsid w:val="005149A2"/>
    <w:rsid w:val="00514CEE"/>
    <w:rsid w:val="005150E4"/>
    <w:rsid w:val="00515507"/>
    <w:rsid w:val="00515708"/>
    <w:rsid w:val="00515746"/>
    <w:rsid w:val="00515907"/>
    <w:rsid w:val="00515E2B"/>
    <w:rsid w:val="00516409"/>
    <w:rsid w:val="00516470"/>
    <w:rsid w:val="00516632"/>
    <w:rsid w:val="00516A12"/>
    <w:rsid w:val="00516B96"/>
    <w:rsid w:val="00516E9E"/>
    <w:rsid w:val="005173A4"/>
    <w:rsid w:val="005179DC"/>
    <w:rsid w:val="0052001B"/>
    <w:rsid w:val="00520085"/>
    <w:rsid w:val="005209F1"/>
    <w:rsid w:val="00520AE3"/>
    <w:rsid w:val="00520D74"/>
    <w:rsid w:val="00520EFA"/>
    <w:rsid w:val="00520FEC"/>
    <w:rsid w:val="00521294"/>
    <w:rsid w:val="00521ABC"/>
    <w:rsid w:val="00521D5B"/>
    <w:rsid w:val="00521D65"/>
    <w:rsid w:val="005221A4"/>
    <w:rsid w:val="005225C5"/>
    <w:rsid w:val="00522603"/>
    <w:rsid w:val="0052275E"/>
    <w:rsid w:val="00522CD6"/>
    <w:rsid w:val="005231A1"/>
    <w:rsid w:val="00523366"/>
    <w:rsid w:val="0052381F"/>
    <w:rsid w:val="00523E18"/>
    <w:rsid w:val="00523F32"/>
    <w:rsid w:val="0052422C"/>
    <w:rsid w:val="005244D5"/>
    <w:rsid w:val="00524AD1"/>
    <w:rsid w:val="00524AE9"/>
    <w:rsid w:val="00524CC5"/>
    <w:rsid w:val="00524E6A"/>
    <w:rsid w:val="005251DA"/>
    <w:rsid w:val="0052526C"/>
    <w:rsid w:val="00525407"/>
    <w:rsid w:val="0052577B"/>
    <w:rsid w:val="00525BFB"/>
    <w:rsid w:val="00525F71"/>
    <w:rsid w:val="00526270"/>
    <w:rsid w:val="00526469"/>
    <w:rsid w:val="005269C2"/>
    <w:rsid w:val="00526A5E"/>
    <w:rsid w:val="00526C8A"/>
    <w:rsid w:val="005272A8"/>
    <w:rsid w:val="00527489"/>
    <w:rsid w:val="00527860"/>
    <w:rsid w:val="00527A58"/>
    <w:rsid w:val="0053005D"/>
    <w:rsid w:val="0053012B"/>
    <w:rsid w:val="0053066C"/>
    <w:rsid w:val="00530AFD"/>
    <w:rsid w:val="0053150C"/>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296"/>
    <w:rsid w:val="005334E4"/>
    <w:rsid w:val="00533886"/>
    <w:rsid w:val="005339E8"/>
    <w:rsid w:val="00533A50"/>
    <w:rsid w:val="00533C61"/>
    <w:rsid w:val="00533D70"/>
    <w:rsid w:val="00533F4E"/>
    <w:rsid w:val="005347FB"/>
    <w:rsid w:val="00534963"/>
    <w:rsid w:val="005349EB"/>
    <w:rsid w:val="00534AA6"/>
    <w:rsid w:val="00534C83"/>
    <w:rsid w:val="00534EE4"/>
    <w:rsid w:val="00534F4C"/>
    <w:rsid w:val="005354AB"/>
    <w:rsid w:val="00535A27"/>
    <w:rsid w:val="00535B60"/>
    <w:rsid w:val="00536166"/>
    <w:rsid w:val="00536AEE"/>
    <w:rsid w:val="00536D47"/>
    <w:rsid w:val="00537092"/>
    <w:rsid w:val="00537640"/>
    <w:rsid w:val="0053794A"/>
    <w:rsid w:val="00537989"/>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38D"/>
    <w:rsid w:val="005413E0"/>
    <w:rsid w:val="005417A0"/>
    <w:rsid w:val="0054183A"/>
    <w:rsid w:val="005418BA"/>
    <w:rsid w:val="00541992"/>
    <w:rsid w:val="00541C69"/>
    <w:rsid w:val="00541D0D"/>
    <w:rsid w:val="00541E2B"/>
    <w:rsid w:val="00541E7F"/>
    <w:rsid w:val="00542379"/>
    <w:rsid w:val="00542693"/>
    <w:rsid w:val="005428DB"/>
    <w:rsid w:val="00542D07"/>
    <w:rsid w:val="00542D10"/>
    <w:rsid w:val="0054348B"/>
    <w:rsid w:val="005436D7"/>
    <w:rsid w:val="00543703"/>
    <w:rsid w:val="00543A06"/>
    <w:rsid w:val="00543A66"/>
    <w:rsid w:val="00543A83"/>
    <w:rsid w:val="00543FA3"/>
    <w:rsid w:val="005441CB"/>
    <w:rsid w:val="00544643"/>
    <w:rsid w:val="00544B02"/>
    <w:rsid w:val="0054512B"/>
    <w:rsid w:val="005451CA"/>
    <w:rsid w:val="00545264"/>
    <w:rsid w:val="005452C0"/>
    <w:rsid w:val="005454B1"/>
    <w:rsid w:val="0054556F"/>
    <w:rsid w:val="005456AD"/>
    <w:rsid w:val="0054576C"/>
    <w:rsid w:val="00545B32"/>
    <w:rsid w:val="00545C3D"/>
    <w:rsid w:val="00545E6A"/>
    <w:rsid w:val="00546310"/>
    <w:rsid w:val="00546343"/>
    <w:rsid w:val="00546506"/>
    <w:rsid w:val="005466E9"/>
    <w:rsid w:val="00546738"/>
    <w:rsid w:val="005467D6"/>
    <w:rsid w:val="00546942"/>
    <w:rsid w:val="00546C3B"/>
    <w:rsid w:val="00546D63"/>
    <w:rsid w:val="00546EAB"/>
    <w:rsid w:val="00546FD4"/>
    <w:rsid w:val="0054702B"/>
    <w:rsid w:val="005471A3"/>
    <w:rsid w:val="00547334"/>
    <w:rsid w:val="005473AB"/>
    <w:rsid w:val="0054754A"/>
    <w:rsid w:val="00547CC6"/>
    <w:rsid w:val="00547D9B"/>
    <w:rsid w:val="00547F14"/>
    <w:rsid w:val="00547F8D"/>
    <w:rsid w:val="005502E7"/>
    <w:rsid w:val="005505BA"/>
    <w:rsid w:val="0055088A"/>
    <w:rsid w:val="00550D6F"/>
    <w:rsid w:val="005511B1"/>
    <w:rsid w:val="005511F4"/>
    <w:rsid w:val="00551248"/>
    <w:rsid w:val="00551257"/>
    <w:rsid w:val="005512CD"/>
    <w:rsid w:val="00551593"/>
    <w:rsid w:val="005515F2"/>
    <w:rsid w:val="00551E52"/>
    <w:rsid w:val="00552038"/>
    <w:rsid w:val="0055233E"/>
    <w:rsid w:val="00552569"/>
    <w:rsid w:val="005528E1"/>
    <w:rsid w:val="00552E20"/>
    <w:rsid w:val="00552F51"/>
    <w:rsid w:val="00552FF4"/>
    <w:rsid w:val="005530D9"/>
    <w:rsid w:val="00553413"/>
    <w:rsid w:val="00553824"/>
    <w:rsid w:val="00553A48"/>
    <w:rsid w:val="00553ABB"/>
    <w:rsid w:val="0055410A"/>
    <w:rsid w:val="0055412B"/>
    <w:rsid w:val="005546A4"/>
    <w:rsid w:val="0055477D"/>
    <w:rsid w:val="005547CB"/>
    <w:rsid w:val="00554DF7"/>
    <w:rsid w:val="005552B9"/>
    <w:rsid w:val="005554EA"/>
    <w:rsid w:val="00555520"/>
    <w:rsid w:val="00555713"/>
    <w:rsid w:val="00555772"/>
    <w:rsid w:val="00555D6F"/>
    <w:rsid w:val="00555F07"/>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63"/>
    <w:rsid w:val="00557CAB"/>
    <w:rsid w:val="00557D87"/>
    <w:rsid w:val="00557FB7"/>
    <w:rsid w:val="00560029"/>
    <w:rsid w:val="005603F4"/>
    <w:rsid w:val="005607B8"/>
    <w:rsid w:val="00560AC9"/>
    <w:rsid w:val="00560D42"/>
    <w:rsid w:val="00560F99"/>
    <w:rsid w:val="00561250"/>
    <w:rsid w:val="0056134D"/>
    <w:rsid w:val="00561A95"/>
    <w:rsid w:val="00561BF6"/>
    <w:rsid w:val="00561FFA"/>
    <w:rsid w:val="0056249D"/>
    <w:rsid w:val="005625AD"/>
    <w:rsid w:val="00562757"/>
    <w:rsid w:val="005627C0"/>
    <w:rsid w:val="00562CDC"/>
    <w:rsid w:val="00562FB9"/>
    <w:rsid w:val="00562FD3"/>
    <w:rsid w:val="0056305A"/>
    <w:rsid w:val="0056306A"/>
    <w:rsid w:val="005632EC"/>
    <w:rsid w:val="005634EB"/>
    <w:rsid w:val="00563958"/>
    <w:rsid w:val="00563FD2"/>
    <w:rsid w:val="0056402A"/>
    <w:rsid w:val="0056434D"/>
    <w:rsid w:val="00564597"/>
    <w:rsid w:val="005647CB"/>
    <w:rsid w:val="00564EB9"/>
    <w:rsid w:val="0056518E"/>
    <w:rsid w:val="005657DD"/>
    <w:rsid w:val="00565D94"/>
    <w:rsid w:val="00565DA2"/>
    <w:rsid w:val="00565E25"/>
    <w:rsid w:val="00566548"/>
    <w:rsid w:val="005665C8"/>
    <w:rsid w:val="00566D7C"/>
    <w:rsid w:val="00566E10"/>
    <w:rsid w:val="00566F94"/>
    <w:rsid w:val="00566FDD"/>
    <w:rsid w:val="0056719E"/>
    <w:rsid w:val="0056748E"/>
    <w:rsid w:val="005675F7"/>
    <w:rsid w:val="005676F8"/>
    <w:rsid w:val="0056779F"/>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4FA"/>
    <w:rsid w:val="005719F4"/>
    <w:rsid w:val="00571B71"/>
    <w:rsid w:val="005724D0"/>
    <w:rsid w:val="00572583"/>
    <w:rsid w:val="00572643"/>
    <w:rsid w:val="005726EB"/>
    <w:rsid w:val="00572995"/>
    <w:rsid w:val="00572F26"/>
    <w:rsid w:val="005730FF"/>
    <w:rsid w:val="005735D5"/>
    <w:rsid w:val="005735E0"/>
    <w:rsid w:val="0057380A"/>
    <w:rsid w:val="00573BB0"/>
    <w:rsid w:val="00573D2B"/>
    <w:rsid w:val="00573F24"/>
    <w:rsid w:val="00573F9D"/>
    <w:rsid w:val="00574167"/>
    <w:rsid w:val="0057477D"/>
    <w:rsid w:val="00574A09"/>
    <w:rsid w:val="00574A1B"/>
    <w:rsid w:val="00574D14"/>
    <w:rsid w:val="00574FDC"/>
    <w:rsid w:val="00575235"/>
    <w:rsid w:val="005753DB"/>
    <w:rsid w:val="005756BD"/>
    <w:rsid w:val="00575DBF"/>
    <w:rsid w:val="005760C5"/>
    <w:rsid w:val="005762E0"/>
    <w:rsid w:val="005766EA"/>
    <w:rsid w:val="00576764"/>
    <w:rsid w:val="0057692E"/>
    <w:rsid w:val="005769A4"/>
    <w:rsid w:val="00576A37"/>
    <w:rsid w:val="00576C37"/>
    <w:rsid w:val="00577368"/>
    <w:rsid w:val="005773FF"/>
    <w:rsid w:val="00577540"/>
    <w:rsid w:val="005777AC"/>
    <w:rsid w:val="00577864"/>
    <w:rsid w:val="005778AE"/>
    <w:rsid w:val="00577B7A"/>
    <w:rsid w:val="00577CC2"/>
    <w:rsid w:val="00577EB4"/>
    <w:rsid w:val="00580B24"/>
    <w:rsid w:val="00581081"/>
    <w:rsid w:val="00581529"/>
    <w:rsid w:val="0058155B"/>
    <w:rsid w:val="005815D2"/>
    <w:rsid w:val="005818D4"/>
    <w:rsid w:val="005819D7"/>
    <w:rsid w:val="00581AB8"/>
    <w:rsid w:val="00581C3D"/>
    <w:rsid w:val="00581C6E"/>
    <w:rsid w:val="00581DF8"/>
    <w:rsid w:val="00581E46"/>
    <w:rsid w:val="00581F40"/>
    <w:rsid w:val="00582342"/>
    <w:rsid w:val="005829CC"/>
    <w:rsid w:val="00582E3D"/>
    <w:rsid w:val="00582F28"/>
    <w:rsid w:val="00582F9E"/>
    <w:rsid w:val="00583147"/>
    <w:rsid w:val="00583503"/>
    <w:rsid w:val="0058363E"/>
    <w:rsid w:val="005836D0"/>
    <w:rsid w:val="005837B4"/>
    <w:rsid w:val="00583C7A"/>
    <w:rsid w:val="00583D56"/>
    <w:rsid w:val="00583DEF"/>
    <w:rsid w:val="00583E78"/>
    <w:rsid w:val="005843F1"/>
    <w:rsid w:val="00584496"/>
    <w:rsid w:val="005846B7"/>
    <w:rsid w:val="00584E27"/>
    <w:rsid w:val="00584E9D"/>
    <w:rsid w:val="005851E2"/>
    <w:rsid w:val="005852AA"/>
    <w:rsid w:val="00585668"/>
    <w:rsid w:val="00585867"/>
    <w:rsid w:val="00585C3A"/>
    <w:rsid w:val="00586013"/>
    <w:rsid w:val="0058601C"/>
    <w:rsid w:val="0058628A"/>
    <w:rsid w:val="00586A03"/>
    <w:rsid w:val="00586B34"/>
    <w:rsid w:val="00587117"/>
    <w:rsid w:val="0058759B"/>
    <w:rsid w:val="0058764D"/>
    <w:rsid w:val="00587EA1"/>
    <w:rsid w:val="00590060"/>
    <w:rsid w:val="005909AD"/>
    <w:rsid w:val="00590BF6"/>
    <w:rsid w:val="00590C31"/>
    <w:rsid w:val="00590CDA"/>
    <w:rsid w:val="005911ED"/>
    <w:rsid w:val="00591B9C"/>
    <w:rsid w:val="00591D13"/>
    <w:rsid w:val="00591E8B"/>
    <w:rsid w:val="00592160"/>
    <w:rsid w:val="005922E6"/>
    <w:rsid w:val="005922F7"/>
    <w:rsid w:val="005923C9"/>
    <w:rsid w:val="00592470"/>
    <w:rsid w:val="0059284F"/>
    <w:rsid w:val="00592E68"/>
    <w:rsid w:val="00592F2C"/>
    <w:rsid w:val="0059323A"/>
    <w:rsid w:val="005932D4"/>
    <w:rsid w:val="00593447"/>
    <w:rsid w:val="00593913"/>
    <w:rsid w:val="00593A04"/>
    <w:rsid w:val="00593C15"/>
    <w:rsid w:val="00594131"/>
    <w:rsid w:val="00594218"/>
    <w:rsid w:val="005943C6"/>
    <w:rsid w:val="005946E2"/>
    <w:rsid w:val="0059486C"/>
    <w:rsid w:val="005949A9"/>
    <w:rsid w:val="00594E3F"/>
    <w:rsid w:val="00594EF8"/>
    <w:rsid w:val="0059513A"/>
    <w:rsid w:val="00595275"/>
    <w:rsid w:val="00595308"/>
    <w:rsid w:val="00595777"/>
    <w:rsid w:val="00595C7B"/>
    <w:rsid w:val="00595D52"/>
    <w:rsid w:val="00595DA2"/>
    <w:rsid w:val="00595E51"/>
    <w:rsid w:val="00595E99"/>
    <w:rsid w:val="00596308"/>
    <w:rsid w:val="0059686E"/>
    <w:rsid w:val="005968C4"/>
    <w:rsid w:val="00596924"/>
    <w:rsid w:val="005969BA"/>
    <w:rsid w:val="00596A80"/>
    <w:rsid w:val="005970C8"/>
    <w:rsid w:val="0059715B"/>
    <w:rsid w:val="005972AC"/>
    <w:rsid w:val="005974E7"/>
    <w:rsid w:val="00597605"/>
    <w:rsid w:val="005978AF"/>
    <w:rsid w:val="00597A36"/>
    <w:rsid w:val="00597A9C"/>
    <w:rsid w:val="00597DF6"/>
    <w:rsid w:val="00597F8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24CC"/>
    <w:rsid w:val="005A320D"/>
    <w:rsid w:val="005A3330"/>
    <w:rsid w:val="005A36E3"/>
    <w:rsid w:val="005A3A31"/>
    <w:rsid w:val="005A416C"/>
    <w:rsid w:val="005A4432"/>
    <w:rsid w:val="005A45DB"/>
    <w:rsid w:val="005A494C"/>
    <w:rsid w:val="005A4CD5"/>
    <w:rsid w:val="005A55FF"/>
    <w:rsid w:val="005A585B"/>
    <w:rsid w:val="005A588D"/>
    <w:rsid w:val="005A59CF"/>
    <w:rsid w:val="005A5E17"/>
    <w:rsid w:val="005A6223"/>
    <w:rsid w:val="005A6385"/>
    <w:rsid w:val="005A6A3A"/>
    <w:rsid w:val="005A6E87"/>
    <w:rsid w:val="005A7210"/>
    <w:rsid w:val="005A79AD"/>
    <w:rsid w:val="005A7F72"/>
    <w:rsid w:val="005B0459"/>
    <w:rsid w:val="005B06A8"/>
    <w:rsid w:val="005B0A7D"/>
    <w:rsid w:val="005B0E56"/>
    <w:rsid w:val="005B0F18"/>
    <w:rsid w:val="005B1197"/>
    <w:rsid w:val="005B13B9"/>
    <w:rsid w:val="005B14D3"/>
    <w:rsid w:val="005B1568"/>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EF9"/>
    <w:rsid w:val="005B5FC4"/>
    <w:rsid w:val="005B6592"/>
    <w:rsid w:val="005B6F00"/>
    <w:rsid w:val="005B6F5E"/>
    <w:rsid w:val="005B6FAE"/>
    <w:rsid w:val="005B703E"/>
    <w:rsid w:val="005B754D"/>
    <w:rsid w:val="005B7824"/>
    <w:rsid w:val="005B7A4C"/>
    <w:rsid w:val="005B7A5C"/>
    <w:rsid w:val="005C001C"/>
    <w:rsid w:val="005C01BD"/>
    <w:rsid w:val="005C0350"/>
    <w:rsid w:val="005C03F7"/>
    <w:rsid w:val="005C0625"/>
    <w:rsid w:val="005C077D"/>
    <w:rsid w:val="005C0904"/>
    <w:rsid w:val="005C09BF"/>
    <w:rsid w:val="005C0C08"/>
    <w:rsid w:val="005C0D61"/>
    <w:rsid w:val="005C0DDE"/>
    <w:rsid w:val="005C0FA9"/>
    <w:rsid w:val="005C1225"/>
    <w:rsid w:val="005C132F"/>
    <w:rsid w:val="005C133C"/>
    <w:rsid w:val="005C16AA"/>
    <w:rsid w:val="005C1752"/>
    <w:rsid w:val="005C17C4"/>
    <w:rsid w:val="005C1BF2"/>
    <w:rsid w:val="005C2144"/>
    <w:rsid w:val="005C247C"/>
    <w:rsid w:val="005C2636"/>
    <w:rsid w:val="005C2D0E"/>
    <w:rsid w:val="005C2D32"/>
    <w:rsid w:val="005C2DAD"/>
    <w:rsid w:val="005C3118"/>
    <w:rsid w:val="005C36A2"/>
    <w:rsid w:val="005C376D"/>
    <w:rsid w:val="005C3EBA"/>
    <w:rsid w:val="005C3F2F"/>
    <w:rsid w:val="005C408F"/>
    <w:rsid w:val="005C46BF"/>
    <w:rsid w:val="005C4B4D"/>
    <w:rsid w:val="005C4DE3"/>
    <w:rsid w:val="005C5024"/>
    <w:rsid w:val="005C5277"/>
    <w:rsid w:val="005C5372"/>
    <w:rsid w:val="005C5379"/>
    <w:rsid w:val="005C5400"/>
    <w:rsid w:val="005C5425"/>
    <w:rsid w:val="005C56C8"/>
    <w:rsid w:val="005C5846"/>
    <w:rsid w:val="005C5849"/>
    <w:rsid w:val="005C5A28"/>
    <w:rsid w:val="005C5CDE"/>
    <w:rsid w:val="005C6222"/>
    <w:rsid w:val="005C69FA"/>
    <w:rsid w:val="005C6B26"/>
    <w:rsid w:val="005C76FB"/>
    <w:rsid w:val="005C772B"/>
    <w:rsid w:val="005C7A54"/>
    <w:rsid w:val="005C7CAD"/>
    <w:rsid w:val="005C7CF2"/>
    <w:rsid w:val="005C7DAB"/>
    <w:rsid w:val="005C7EF8"/>
    <w:rsid w:val="005C7F16"/>
    <w:rsid w:val="005D02FA"/>
    <w:rsid w:val="005D047B"/>
    <w:rsid w:val="005D055E"/>
    <w:rsid w:val="005D0790"/>
    <w:rsid w:val="005D0D3E"/>
    <w:rsid w:val="005D17BF"/>
    <w:rsid w:val="005D18B1"/>
    <w:rsid w:val="005D1916"/>
    <w:rsid w:val="005D1C8A"/>
    <w:rsid w:val="005D1E09"/>
    <w:rsid w:val="005D2044"/>
    <w:rsid w:val="005D20FC"/>
    <w:rsid w:val="005D2393"/>
    <w:rsid w:val="005D24A2"/>
    <w:rsid w:val="005D25D7"/>
    <w:rsid w:val="005D28F0"/>
    <w:rsid w:val="005D2A38"/>
    <w:rsid w:val="005D2A49"/>
    <w:rsid w:val="005D2CB0"/>
    <w:rsid w:val="005D2D08"/>
    <w:rsid w:val="005D2EE8"/>
    <w:rsid w:val="005D30C8"/>
    <w:rsid w:val="005D3534"/>
    <w:rsid w:val="005D35C2"/>
    <w:rsid w:val="005D35E1"/>
    <w:rsid w:val="005D3707"/>
    <w:rsid w:val="005D382F"/>
    <w:rsid w:val="005D3AF0"/>
    <w:rsid w:val="005D3BFD"/>
    <w:rsid w:val="005D4043"/>
    <w:rsid w:val="005D46B4"/>
    <w:rsid w:val="005D46E9"/>
    <w:rsid w:val="005D4906"/>
    <w:rsid w:val="005D49D1"/>
    <w:rsid w:val="005D5012"/>
    <w:rsid w:val="005D50E7"/>
    <w:rsid w:val="005D5239"/>
    <w:rsid w:val="005D5272"/>
    <w:rsid w:val="005D5933"/>
    <w:rsid w:val="005D5E46"/>
    <w:rsid w:val="005D609E"/>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1A0"/>
    <w:rsid w:val="005E129B"/>
    <w:rsid w:val="005E1393"/>
    <w:rsid w:val="005E1411"/>
    <w:rsid w:val="005E161A"/>
    <w:rsid w:val="005E3035"/>
    <w:rsid w:val="005E3096"/>
    <w:rsid w:val="005E35FD"/>
    <w:rsid w:val="005E383F"/>
    <w:rsid w:val="005E3B77"/>
    <w:rsid w:val="005E3BEE"/>
    <w:rsid w:val="005E3C12"/>
    <w:rsid w:val="005E3FFF"/>
    <w:rsid w:val="005E43AD"/>
    <w:rsid w:val="005E44EE"/>
    <w:rsid w:val="005E48F7"/>
    <w:rsid w:val="005E4CCB"/>
    <w:rsid w:val="005E5563"/>
    <w:rsid w:val="005E59C5"/>
    <w:rsid w:val="005E5A69"/>
    <w:rsid w:val="005E5E74"/>
    <w:rsid w:val="005E5E87"/>
    <w:rsid w:val="005E66F1"/>
    <w:rsid w:val="005E670F"/>
    <w:rsid w:val="005E6963"/>
    <w:rsid w:val="005E6AFB"/>
    <w:rsid w:val="005E6D39"/>
    <w:rsid w:val="005E7698"/>
    <w:rsid w:val="005E7701"/>
    <w:rsid w:val="005E7849"/>
    <w:rsid w:val="005E78A2"/>
    <w:rsid w:val="005E7A8C"/>
    <w:rsid w:val="005E7F15"/>
    <w:rsid w:val="005F06FA"/>
    <w:rsid w:val="005F06FD"/>
    <w:rsid w:val="005F07FD"/>
    <w:rsid w:val="005F0B4C"/>
    <w:rsid w:val="005F0B53"/>
    <w:rsid w:val="005F0BF4"/>
    <w:rsid w:val="005F0C46"/>
    <w:rsid w:val="005F0C67"/>
    <w:rsid w:val="005F1069"/>
    <w:rsid w:val="005F1392"/>
    <w:rsid w:val="005F1579"/>
    <w:rsid w:val="005F1FE4"/>
    <w:rsid w:val="005F2517"/>
    <w:rsid w:val="005F2528"/>
    <w:rsid w:val="005F369B"/>
    <w:rsid w:val="005F3730"/>
    <w:rsid w:val="005F3955"/>
    <w:rsid w:val="005F39EC"/>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76D"/>
    <w:rsid w:val="005F69DD"/>
    <w:rsid w:val="005F6CA5"/>
    <w:rsid w:val="005F6D03"/>
    <w:rsid w:val="005F6E2F"/>
    <w:rsid w:val="005F6ED0"/>
    <w:rsid w:val="005F6EF0"/>
    <w:rsid w:val="005F6F60"/>
    <w:rsid w:val="005F6F9C"/>
    <w:rsid w:val="005F6FFC"/>
    <w:rsid w:val="005F7400"/>
    <w:rsid w:val="005F7516"/>
    <w:rsid w:val="005F7A28"/>
    <w:rsid w:val="005F7CC1"/>
    <w:rsid w:val="005F7CD9"/>
    <w:rsid w:val="005F7FB4"/>
    <w:rsid w:val="005F7FC9"/>
    <w:rsid w:val="006004DE"/>
    <w:rsid w:val="00600873"/>
    <w:rsid w:val="0060092A"/>
    <w:rsid w:val="00600AAB"/>
    <w:rsid w:val="00600B6C"/>
    <w:rsid w:val="00600CC9"/>
    <w:rsid w:val="00601072"/>
    <w:rsid w:val="00601097"/>
    <w:rsid w:val="006012DA"/>
    <w:rsid w:val="0060144E"/>
    <w:rsid w:val="0060150D"/>
    <w:rsid w:val="00601E1B"/>
    <w:rsid w:val="00601FCD"/>
    <w:rsid w:val="00602354"/>
    <w:rsid w:val="0060254B"/>
    <w:rsid w:val="0060268D"/>
    <w:rsid w:val="006027D5"/>
    <w:rsid w:val="00602F3E"/>
    <w:rsid w:val="00602FDB"/>
    <w:rsid w:val="0060305B"/>
    <w:rsid w:val="00603287"/>
    <w:rsid w:val="006032B6"/>
    <w:rsid w:val="00603460"/>
    <w:rsid w:val="006039C5"/>
    <w:rsid w:val="00603A58"/>
    <w:rsid w:val="00603B1B"/>
    <w:rsid w:val="00603CF2"/>
    <w:rsid w:val="006041B2"/>
    <w:rsid w:val="006043D7"/>
    <w:rsid w:val="00604594"/>
    <w:rsid w:val="00604708"/>
    <w:rsid w:val="006049C5"/>
    <w:rsid w:val="00604CFF"/>
    <w:rsid w:val="00605138"/>
    <w:rsid w:val="00605399"/>
    <w:rsid w:val="006054EE"/>
    <w:rsid w:val="0060563B"/>
    <w:rsid w:val="0060591D"/>
    <w:rsid w:val="006059EC"/>
    <w:rsid w:val="00605A02"/>
    <w:rsid w:val="00605A5D"/>
    <w:rsid w:val="00605B5D"/>
    <w:rsid w:val="006061EC"/>
    <w:rsid w:val="006074B1"/>
    <w:rsid w:val="0060764C"/>
    <w:rsid w:val="00607ADE"/>
    <w:rsid w:val="00607E68"/>
    <w:rsid w:val="0061002F"/>
    <w:rsid w:val="00610224"/>
    <w:rsid w:val="0061023F"/>
    <w:rsid w:val="006102C6"/>
    <w:rsid w:val="006103F0"/>
    <w:rsid w:val="00610B78"/>
    <w:rsid w:val="00610D8D"/>
    <w:rsid w:val="00610F1C"/>
    <w:rsid w:val="0061113B"/>
    <w:rsid w:val="00611256"/>
    <w:rsid w:val="006112E3"/>
    <w:rsid w:val="006113A9"/>
    <w:rsid w:val="00611C3D"/>
    <w:rsid w:val="00611C82"/>
    <w:rsid w:val="00612081"/>
    <w:rsid w:val="006125DB"/>
    <w:rsid w:val="0061297E"/>
    <w:rsid w:val="00612C73"/>
    <w:rsid w:val="00612E96"/>
    <w:rsid w:val="00612EC1"/>
    <w:rsid w:val="00613120"/>
    <w:rsid w:val="006133A2"/>
    <w:rsid w:val="006134CE"/>
    <w:rsid w:val="006138D8"/>
    <w:rsid w:val="00613A55"/>
    <w:rsid w:val="00614016"/>
    <w:rsid w:val="00614064"/>
    <w:rsid w:val="006140AE"/>
    <w:rsid w:val="006141D8"/>
    <w:rsid w:val="00614225"/>
    <w:rsid w:val="00614289"/>
    <w:rsid w:val="006143C8"/>
    <w:rsid w:val="006144B0"/>
    <w:rsid w:val="00614BDD"/>
    <w:rsid w:val="00614C2F"/>
    <w:rsid w:val="00614CB4"/>
    <w:rsid w:val="00614D1E"/>
    <w:rsid w:val="00614E35"/>
    <w:rsid w:val="0061513A"/>
    <w:rsid w:val="0061524B"/>
    <w:rsid w:val="006155F5"/>
    <w:rsid w:val="0061565F"/>
    <w:rsid w:val="006159FA"/>
    <w:rsid w:val="00615A1E"/>
    <w:rsid w:val="00615BDB"/>
    <w:rsid w:val="00615C77"/>
    <w:rsid w:val="00615F78"/>
    <w:rsid w:val="006162D2"/>
    <w:rsid w:val="0061635C"/>
    <w:rsid w:val="006164DD"/>
    <w:rsid w:val="00616885"/>
    <w:rsid w:val="00616C27"/>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0EDE"/>
    <w:rsid w:val="006210FF"/>
    <w:rsid w:val="006211E8"/>
    <w:rsid w:val="006215DE"/>
    <w:rsid w:val="006217B4"/>
    <w:rsid w:val="006217DC"/>
    <w:rsid w:val="00621B6A"/>
    <w:rsid w:val="00621C0B"/>
    <w:rsid w:val="00621C72"/>
    <w:rsid w:val="00621CAD"/>
    <w:rsid w:val="00621FC5"/>
    <w:rsid w:val="006222DE"/>
    <w:rsid w:val="0062251E"/>
    <w:rsid w:val="0062257C"/>
    <w:rsid w:val="00622717"/>
    <w:rsid w:val="00622F29"/>
    <w:rsid w:val="00623427"/>
    <w:rsid w:val="00623AEB"/>
    <w:rsid w:val="00623BB4"/>
    <w:rsid w:val="00623E4E"/>
    <w:rsid w:val="0062465F"/>
    <w:rsid w:val="00624C2C"/>
    <w:rsid w:val="00624C6E"/>
    <w:rsid w:val="00624FB3"/>
    <w:rsid w:val="0062528B"/>
    <w:rsid w:val="00625B24"/>
    <w:rsid w:val="00626387"/>
    <w:rsid w:val="0062657C"/>
    <w:rsid w:val="006266C4"/>
    <w:rsid w:val="00626C25"/>
    <w:rsid w:val="00626E57"/>
    <w:rsid w:val="00626E64"/>
    <w:rsid w:val="00626EC1"/>
    <w:rsid w:val="0062725A"/>
    <w:rsid w:val="006277CB"/>
    <w:rsid w:val="00627A06"/>
    <w:rsid w:val="00627BA3"/>
    <w:rsid w:val="00627C39"/>
    <w:rsid w:val="00627DE3"/>
    <w:rsid w:val="00627DF6"/>
    <w:rsid w:val="00627E44"/>
    <w:rsid w:val="006300D7"/>
    <w:rsid w:val="00630333"/>
    <w:rsid w:val="0063037C"/>
    <w:rsid w:val="00630818"/>
    <w:rsid w:val="006309AC"/>
    <w:rsid w:val="00630B00"/>
    <w:rsid w:val="00631007"/>
    <w:rsid w:val="00631528"/>
    <w:rsid w:val="006317E0"/>
    <w:rsid w:val="00631826"/>
    <w:rsid w:val="00631B1A"/>
    <w:rsid w:val="006326BC"/>
    <w:rsid w:val="00632763"/>
    <w:rsid w:val="00632927"/>
    <w:rsid w:val="00632A0E"/>
    <w:rsid w:val="00632A4C"/>
    <w:rsid w:val="00632E56"/>
    <w:rsid w:val="00632EEF"/>
    <w:rsid w:val="0063305B"/>
    <w:rsid w:val="0063309C"/>
    <w:rsid w:val="006333DE"/>
    <w:rsid w:val="00633951"/>
    <w:rsid w:val="00633965"/>
    <w:rsid w:val="00633A3A"/>
    <w:rsid w:val="00633B5E"/>
    <w:rsid w:val="00633C0A"/>
    <w:rsid w:val="0063405E"/>
    <w:rsid w:val="006341AD"/>
    <w:rsid w:val="006346F1"/>
    <w:rsid w:val="006347F5"/>
    <w:rsid w:val="00634B4F"/>
    <w:rsid w:val="00634F76"/>
    <w:rsid w:val="006353D0"/>
    <w:rsid w:val="00635CE9"/>
    <w:rsid w:val="00635EDC"/>
    <w:rsid w:val="00635F56"/>
    <w:rsid w:val="00636094"/>
    <w:rsid w:val="006361AB"/>
    <w:rsid w:val="0063633A"/>
    <w:rsid w:val="0063650D"/>
    <w:rsid w:val="00636A76"/>
    <w:rsid w:val="0063720A"/>
    <w:rsid w:val="00637268"/>
    <w:rsid w:val="0063739E"/>
    <w:rsid w:val="006373C7"/>
    <w:rsid w:val="00637E00"/>
    <w:rsid w:val="00637F23"/>
    <w:rsid w:val="006401C6"/>
    <w:rsid w:val="00640207"/>
    <w:rsid w:val="00640222"/>
    <w:rsid w:val="0064087E"/>
    <w:rsid w:val="006409F3"/>
    <w:rsid w:val="00640C6B"/>
    <w:rsid w:val="00641061"/>
    <w:rsid w:val="006411AF"/>
    <w:rsid w:val="006411DF"/>
    <w:rsid w:val="006418DA"/>
    <w:rsid w:val="006419ED"/>
    <w:rsid w:val="006427DE"/>
    <w:rsid w:val="006429E5"/>
    <w:rsid w:val="00642A84"/>
    <w:rsid w:val="00642D10"/>
    <w:rsid w:val="00642E65"/>
    <w:rsid w:val="00643286"/>
    <w:rsid w:val="00643736"/>
    <w:rsid w:val="00643769"/>
    <w:rsid w:val="00643891"/>
    <w:rsid w:val="00643DCD"/>
    <w:rsid w:val="00643F49"/>
    <w:rsid w:val="00644200"/>
    <w:rsid w:val="0064428B"/>
    <w:rsid w:val="00644511"/>
    <w:rsid w:val="0064486C"/>
    <w:rsid w:val="00644907"/>
    <w:rsid w:val="00644A30"/>
    <w:rsid w:val="00644A48"/>
    <w:rsid w:val="00644E60"/>
    <w:rsid w:val="00645190"/>
    <w:rsid w:val="0064576D"/>
    <w:rsid w:val="00645ACC"/>
    <w:rsid w:val="00646506"/>
    <w:rsid w:val="006466B5"/>
    <w:rsid w:val="00646C19"/>
    <w:rsid w:val="006477A7"/>
    <w:rsid w:val="00647ABB"/>
    <w:rsid w:val="00647CB3"/>
    <w:rsid w:val="00650150"/>
    <w:rsid w:val="006505A1"/>
    <w:rsid w:val="0065070F"/>
    <w:rsid w:val="006507EB"/>
    <w:rsid w:val="00650801"/>
    <w:rsid w:val="00650854"/>
    <w:rsid w:val="006508FC"/>
    <w:rsid w:val="00650D1E"/>
    <w:rsid w:val="00650D3F"/>
    <w:rsid w:val="00650E4C"/>
    <w:rsid w:val="00650EB8"/>
    <w:rsid w:val="00650F7C"/>
    <w:rsid w:val="00650FBE"/>
    <w:rsid w:val="006513D5"/>
    <w:rsid w:val="006518B1"/>
    <w:rsid w:val="00651AD3"/>
    <w:rsid w:val="00651B74"/>
    <w:rsid w:val="00651D66"/>
    <w:rsid w:val="00651FA0"/>
    <w:rsid w:val="00652D99"/>
    <w:rsid w:val="0065318E"/>
    <w:rsid w:val="00653217"/>
    <w:rsid w:val="00653273"/>
    <w:rsid w:val="006534AC"/>
    <w:rsid w:val="0065355F"/>
    <w:rsid w:val="006535EA"/>
    <w:rsid w:val="00653875"/>
    <w:rsid w:val="00653ACF"/>
    <w:rsid w:val="00653B4B"/>
    <w:rsid w:val="00653FED"/>
    <w:rsid w:val="0065424F"/>
    <w:rsid w:val="006544F6"/>
    <w:rsid w:val="00655070"/>
    <w:rsid w:val="00655223"/>
    <w:rsid w:val="00655780"/>
    <w:rsid w:val="00655802"/>
    <w:rsid w:val="0065594D"/>
    <w:rsid w:val="00655B1D"/>
    <w:rsid w:val="00655CFB"/>
    <w:rsid w:val="00655F0E"/>
    <w:rsid w:val="006561FF"/>
    <w:rsid w:val="006562FF"/>
    <w:rsid w:val="00656527"/>
    <w:rsid w:val="00656594"/>
    <w:rsid w:val="00656630"/>
    <w:rsid w:val="006566E2"/>
    <w:rsid w:val="00656D36"/>
    <w:rsid w:val="00656D6F"/>
    <w:rsid w:val="00656E76"/>
    <w:rsid w:val="00656F43"/>
    <w:rsid w:val="00657005"/>
    <w:rsid w:val="006572FB"/>
    <w:rsid w:val="00657495"/>
    <w:rsid w:val="006574D4"/>
    <w:rsid w:val="006578D9"/>
    <w:rsid w:val="00657936"/>
    <w:rsid w:val="00657B4D"/>
    <w:rsid w:val="00657C1F"/>
    <w:rsid w:val="00657C28"/>
    <w:rsid w:val="00657DA9"/>
    <w:rsid w:val="00657F67"/>
    <w:rsid w:val="00660389"/>
    <w:rsid w:val="006605DC"/>
    <w:rsid w:val="00660861"/>
    <w:rsid w:val="006608B7"/>
    <w:rsid w:val="0066121C"/>
    <w:rsid w:val="00661308"/>
    <w:rsid w:val="0066146F"/>
    <w:rsid w:val="006614F3"/>
    <w:rsid w:val="00661636"/>
    <w:rsid w:val="00661C4E"/>
    <w:rsid w:val="00661CC2"/>
    <w:rsid w:val="006620FF"/>
    <w:rsid w:val="00662166"/>
    <w:rsid w:val="00662234"/>
    <w:rsid w:val="00662638"/>
    <w:rsid w:val="00662DBE"/>
    <w:rsid w:val="00662FA2"/>
    <w:rsid w:val="0066310A"/>
    <w:rsid w:val="00663318"/>
    <w:rsid w:val="006634E5"/>
    <w:rsid w:val="006635DC"/>
    <w:rsid w:val="006635E0"/>
    <w:rsid w:val="0066369A"/>
    <w:rsid w:val="00663908"/>
    <w:rsid w:val="00663A58"/>
    <w:rsid w:val="00663AFA"/>
    <w:rsid w:val="00663D7A"/>
    <w:rsid w:val="00663DAB"/>
    <w:rsid w:val="00664678"/>
    <w:rsid w:val="006646F4"/>
    <w:rsid w:val="00665229"/>
    <w:rsid w:val="00665316"/>
    <w:rsid w:val="006654E8"/>
    <w:rsid w:val="0066568F"/>
    <w:rsid w:val="00665CCE"/>
    <w:rsid w:val="00666140"/>
    <w:rsid w:val="006662C4"/>
    <w:rsid w:val="0066692E"/>
    <w:rsid w:val="00666E14"/>
    <w:rsid w:val="00666E49"/>
    <w:rsid w:val="00666F2A"/>
    <w:rsid w:val="006670CC"/>
    <w:rsid w:val="0066725F"/>
    <w:rsid w:val="006672FC"/>
    <w:rsid w:val="00667378"/>
    <w:rsid w:val="0066745C"/>
    <w:rsid w:val="00667A27"/>
    <w:rsid w:val="00670204"/>
    <w:rsid w:val="00670290"/>
    <w:rsid w:val="006703D7"/>
    <w:rsid w:val="006704BF"/>
    <w:rsid w:val="00670646"/>
    <w:rsid w:val="00670793"/>
    <w:rsid w:val="00670AD6"/>
    <w:rsid w:val="00670ECD"/>
    <w:rsid w:val="00671010"/>
    <w:rsid w:val="0067106A"/>
    <w:rsid w:val="006713FA"/>
    <w:rsid w:val="00671B4F"/>
    <w:rsid w:val="00671BA7"/>
    <w:rsid w:val="00671FFE"/>
    <w:rsid w:val="006725CC"/>
    <w:rsid w:val="0067273D"/>
    <w:rsid w:val="00672966"/>
    <w:rsid w:val="00672E29"/>
    <w:rsid w:val="0067328A"/>
    <w:rsid w:val="006735BC"/>
    <w:rsid w:val="006735C5"/>
    <w:rsid w:val="00673B6C"/>
    <w:rsid w:val="00673BDE"/>
    <w:rsid w:val="00673CAA"/>
    <w:rsid w:val="00673EB7"/>
    <w:rsid w:val="00673FBF"/>
    <w:rsid w:val="006740F1"/>
    <w:rsid w:val="00674233"/>
    <w:rsid w:val="006742DF"/>
    <w:rsid w:val="0067439E"/>
    <w:rsid w:val="00674460"/>
    <w:rsid w:val="0067476F"/>
    <w:rsid w:val="00674CAB"/>
    <w:rsid w:val="006754D4"/>
    <w:rsid w:val="00675652"/>
    <w:rsid w:val="006757BC"/>
    <w:rsid w:val="006758E5"/>
    <w:rsid w:val="00675C45"/>
    <w:rsid w:val="00675ECB"/>
    <w:rsid w:val="00675FD2"/>
    <w:rsid w:val="0067649C"/>
    <w:rsid w:val="006767B8"/>
    <w:rsid w:val="00677725"/>
    <w:rsid w:val="00677D34"/>
    <w:rsid w:val="00677D7D"/>
    <w:rsid w:val="00677F10"/>
    <w:rsid w:val="006800C5"/>
    <w:rsid w:val="0068013A"/>
    <w:rsid w:val="0068066A"/>
    <w:rsid w:val="006809D2"/>
    <w:rsid w:val="00680A97"/>
    <w:rsid w:val="00680C6F"/>
    <w:rsid w:val="00680F1F"/>
    <w:rsid w:val="00680F30"/>
    <w:rsid w:val="00680F81"/>
    <w:rsid w:val="00680FE5"/>
    <w:rsid w:val="0068102D"/>
    <w:rsid w:val="00681059"/>
    <w:rsid w:val="00681254"/>
    <w:rsid w:val="00681307"/>
    <w:rsid w:val="006819E3"/>
    <w:rsid w:val="00681CC5"/>
    <w:rsid w:val="00681F6E"/>
    <w:rsid w:val="00682085"/>
    <w:rsid w:val="006820C0"/>
    <w:rsid w:val="0068226B"/>
    <w:rsid w:val="006822FA"/>
    <w:rsid w:val="00682E47"/>
    <w:rsid w:val="00682ED3"/>
    <w:rsid w:val="006830A0"/>
    <w:rsid w:val="006834DB"/>
    <w:rsid w:val="00683B88"/>
    <w:rsid w:val="00683C44"/>
    <w:rsid w:val="00683D70"/>
    <w:rsid w:val="00683D7F"/>
    <w:rsid w:val="00683E9E"/>
    <w:rsid w:val="00684258"/>
    <w:rsid w:val="006845C9"/>
    <w:rsid w:val="00684D06"/>
    <w:rsid w:val="00684DCF"/>
    <w:rsid w:val="0068537A"/>
    <w:rsid w:val="006853FF"/>
    <w:rsid w:val="00685645"/>
    <w:rsid w:val="00685725"/>
    <w:rsid w:val="00685834"/>
    <w:rsid w:val="00685B47"/>
    <w:rsid w:val="00685D3B"/>
    <w:rsid w:val="00685DB7"/>
    <w:rsid w:val="006861B3"/>
    <w:rsid w:val="0068623E"/>
    <w:rsid w:val="00686366"/>
    <w:rsid w:val="0068653A"/>
    <w:rsid w:val="00686A14"/>
    <w:rsid w:val="00686AD4"/>
    <w:rsid w:val="00686B5D"/>
    <w:rsid w:val="00686FAD"/>
    <w:rsid w:val="0068721F"/>
    <w:rsid w:val="0068767A"/>
    <w:rsid w:val="006878B2"/>
    <w:rsid w:val="00687A10"/>
    <w:rsid w:val="00687CD7"/>
    <w:rsid w:val="0069092D"/>
    <w:rsid w:val="00690D12"/>
    <w:rsid w:val="00690F0E"/>
    <w:rsid w:val="006914FB"/>
    <w:rsid w:val="006919C5"/>
    <w:rsid w:val="00692799"/>
    <w:rsid w:val="006927F0"/>
    <w:rsid w:val="00692868"/>
    <w:rsid w:val="00692A0D"/>
    <w:rsid w:val="00692BDC"/>
    <w:rsid w:val="00693077"/>
    <w:rsid w:val="00693295"/>
    <w:rsid w:val="00693299"/>
    <w:rsid w:val="00693529"/>
    <w:rsid w:val="006935E1"/>
    <w:rsid w:val="00693A5C"/>
    <w:rsid w:val="00693D6C"/>
    <w:rsid w:val="00693F0A"/>
    <w:rsid w:val="006943E3"/>
    <w:rsid w:val="0069447C"/>
    <w:rsid w:val="006949AD"/>
    <w:rsid w:val="00694E1F"/>
    <w:rsid w:val="00694E55"/>
    <w:rsid w:val="00694EFA"/>
    <w:rsid w:val="006951E3"/>
    <w:rsid w:val="00695227"/>
    <w:rsid w:val="00695900"/>
    <w:rsid w:val="00695D23"/>
    <w:rsid w:val="00696244"/>
    <w:rsid w:val="006969D6"/>
    <w:rsid w:val="00696B6A"/>
    <w:rsid w:val="00696DD1"/>
    <w:rsid w:val="006974E0"/>
    <w:rsid w:val="0069755C"/>
    <w:rsid w:val="006979DC"/>
    <w:rsid w:val="00697C2C"/>
    <w:rsid w:val="00697DBD"/>
    <w:rsid w:val="00697E0B"/>
    <w:rsid w:val="00697F71"/>
    <w:rsid w:val="006A04D8"/>
    <w:rsid w:val="006A05EF"/>
    <w:rsid w:val="006A07C3"/>
    <w:rsid w:val="006A0942"/>
    <w:rsid w:val="006A0C0A"/>
    <w:rsid w:val="006A11E0"/>
    <w:rsid w:val="006A18DD"/>
    <w:rsid w:val="006A20BD"/>
    <w:rsid w:val="006A2266"/>
    <w:rsid w:val="006A2312"/>
    <w:rsid w:val="006A2347"/>
    <w:rsid w:val="006A24B3"/>
    <w:rsid w:val="006A2947"/>
    <w:rsid w:val="006A2BF5"/>
    <w:rsid w:val="006A2D0E"/>
    <w:rsid w:val="006A2E66"/>
    <w:rsid w:val="006A30E8"/>
    <w:rsid w:val="006A3227"/>
    <w:rsid w:val="006A3396"/>
    <w:rsid w:val="006A39BE"/>
    <w:rsid w:val="006A39BF"/>
    <w:rsid w:val="006A3F94"/>
    <w:rsid w:val="006A40D0"/>
    <w:rsid w:val="006A410C"/>
    <w:rsid w:val="006A4113"/>
    <w:rsid w:val="006A4674"/>
    <w:rsid w:val="006A494F"/>
    <w:rsid w:val="006A49B5"/>
    <w:rsid w:val="006A4FF3"/>
    <w:rsid w:val="006A5911"/>
    <w:rsid w:val="006A592E"/>
    <w:rsid w:val="006A5A45"/>
    <w:rsid w:val="006A5CA3"/>
    <w:rsid w:val="006A5D5C"/>
    <w:rsid w:val="006A5E26"/>
    <w:rsid w:val="006A62DC"/>
    <w:rsid w:val="006A6B3F"/>
    <w:rsid w:val="006A6B69"/>
    <w:rsid w:val="006A70A2"/>
    <w:rsid w:val="006A74C0"/>
    <w:rsid w:val="006A7574"/>
    <w:rsid w:val="006B0489"/>
    <w:rsid w:val="006B05F5"/>
    <w:rsid w:val="006B090A"/>
    <w:rsid w:val="006B0A30"/>
    <w:rsid w:val="006B0EA2"/>
    <w:rsid w:val="006B102A"/>
    <w:rsid w:val="006B1213"/>
    <w:rsid w:val="006B163E"/>
    <w:rsid w:val="006B166D"/>
    <w:rsid w:val="006B16EE"/>
    <w:rsid w:val="006B19B2"/>
    <w:rsid w:val="006B1A07"/>
    <w:rsid w:val="006B1DA2"/>
    <w:rsid w:val="006B1F5F"/>
    <w:rsid w:val="006B2008"/>
    <w:rsid w:val="006B21E9"/>
    <w:rsid w:val="006B242D"/>
    <w:rsid w:val="006B2431"/>
    <w:rsid w:val="006B3018"/>
    <w:rsid w:val="006B3493"/>
    <w:rsid w:val="006B393F"/>
    <w:rsid w:val="006B3A88"/>
    <w:rsid w:val="006B3E55"/>
    <w:rsid w:val="006B401E"/>
    <w:rsid w:val="006B47D1"/>
    <w:rsid w:val="006B4D21"/>
    <w:rsid w:val="006B503D"/>
    <w:rsid w:val="006B5111"/>
    <w:rsid w:val="006B6346"/>
    <w:rsid w:val="006B6AD0"/>
    <w:rsid w:val="006B6BA3"/>
    <w:rsid w:val="006B6C83"/>
    <w:rsid w:val="006B6C95"/>
    <w:rsid w:val="006B7121"/>
    <w:rsid w:val="006B725C"/>
    <w:rsid w:val="006B7270"/>
    <w:rsid w:val="006B743C"/>
    <w:rsid w:val="006B7864"/>
    <w:rsid w:val="006C03B2"/>
    <w:rsid w:val="006C09DD"/>
    <w:rsid w:val="006C0B07"/>
    <w:rsid w:val="006C0B08"/>
    <w:rsid w:val="006C0CC3"/>
    <w:rsid w:val="006C1120"/>
    <w:rsid w:val="006C1142"/>
    <w:rsid w:val="006C1226"/>
    <w:rsid w:val="006C1A29"/>
    <w:rsid w:val="006C1AE9"/>
    <w:rsid w:val="006C1B3F"/>
    <w:rsid w:val="006C1F77"/>
    <w:rsid w:val="006C22BD"/>
    <w:rsid w:val="006C240E"/>
    <w:rsid w:val="006C2604"/>
    <w:rsid w:val="006C3309"/>
    <w:rsid w:val="006C3637"/>
    <w:rsid w:val="006C375B"/>
    <w:rsid w:val="006C3948"/>
    <w:rsid w:val="006C3C77"/>
    <w:rsid w:val="006C3E67"/>
    <w:rsid w:val="006C3FF3"/>
    <w:rsid w:val="006C426B"/>
    <w:rsid w:val="006C44D0"/>
    <w:rsid w:val="006C44D3"/>
    <w:rsid w:val="006C45C1"/>
    <w:rsid w:val="006C4B11"/>
    <w:rsid w:val="006C4D69"/>
    <w:rsid w:val="006C4E89"/>
    <w:rsid w:val="006C50C3"/>
    <w:rsid w:val="006C50DF"/>
    <w:rsid w:val="006C54AC"/>
    <w:rsid w:val="006C566C"/>
    <w:rsid w:val="006C57EC"/>
    <w:rsid w:val="006C5C20"/>
    <w:rsid w:val="006C5D60"/>
    <w:rsid w:val="006C5FF1"/>
    <w:rsid w:val="006C6162"/>
    <w:rsid w:val="006C6287"/>
    <w:rsid w:val="006C64F9"/>
    <w:rsid w:val="006C654C"/>
    <w:rsid w:val="006C677C"/>
    <w:rsid w:val="006C6CEA"/>
    <w:rsid w:val="006C6E92"/>
    <w:rsid w:val="006C7305"/>
    <w:rsid w:val="006C75C9"/>
    <w:rsid w:val="006C7CAC"/>
    <w:rsid w:val="006C7F29"/>
    <w:rsid w:val="006C7FB9"/>
    <w:rsid w:val="006D0846"/>
    <w:rsid w:val="006D0C09"/>
    <w:rsid w:val="006D0CE0"/>
    <w:rsid w:val="006D114C"/>
    <w:rsid w:val="006D18DA"/>
    <w:rsid w:val="006D19CF"/>
    <w:rsid w:val="006D1A0B"/>
    <w:rsid w:val="006D1A23"/>
    <w:rsid w:val="006D1DFA"/>
    <w:rsid w:val="006D1F1A"/>
    <w:rsid w:val="006D1F86"/>
    <w:rsid w:val="006D2039"/>
    <w:rsid w:val="006D21FF"/>
    <w:rsid w:val="006D2AB9"/>
    <w:rsid w:val="006D2C59"/>
    <w:rsid w:val="006D2D42"/>
    <w:rsid w:val="006D2FE0"/>
    <w:rsid w:val="006D31AF"/>
    <w:rsid w:val="006D31DD"/>
    <w:rsid w:val="006D3565"/>
    <w:rsid w:val="006D35CD"/>
    <w:rsid w:val="006D37F1"/>
    <w:rsid w:val="006D3A0E"/>
    <w:rsid w:val="006D3D01"/>
    <w:rsid w:val="006D4133"/>
    <w:rsid w:val="006D4373"/>
    <w:rsid w:val="006D4499"/>
    <w:rsid w:val="006D47FD"/>
    <w:rsid w:val="006D4894"/>
    <w:rsid w:val="006D492A"/>
    <w:rsid w:val="006D493C"/>
    <w:rsid w:val="006D53CF"/>
    <w:rsid w:val="006D5457"/>
    <w:rsid w:val="006D576E"/>
    <w:rsid w:val="006D59BF"/>
    <w:rsid w:val="006D5A62"/>
    <w:rsid w:val="006D5AE7"/>
    <w:rsid w:val="006D5EC2"/>
    <w:rsid w:val="006D5F70"/>
    <w:rsid w:val="006D5FEF"/>
    <w:rsid w:val="006D667A"/>
    <w:rsid w:val="006D6702"/>
    <w:rsid w:val="006D69C0"/>
    <w:rsid w:val="006D6A85"/>
    <w:rsid w:val="006D6CD7"/>
    <w:rsid w:val="006D72E1"/>
    <w:rsid w:val="006D74A0"/>
    <w:rsid w:val="006D74C9"/>
    <w:rsid w:val="006D7598"/>
    <w:rsid w:val="006D7B93"/>
    <w:rsid w:val="006D7BBD"/>
    <w:rsid w:val="006D7C30"/>
    <w:rsid w:val="006D7D69"/>
    <w:rsid w:val="006D7DAD"/>
    <w:rsid w:val="006D7EC6"/>
    <w:rsid w:val="006D7F64"/>
    <w:rsid w:val="006E04C0"/>
    <w:rsid w:val="006E0566"/>
    <w:rsid w:val="006E0B16"/>
    <w:rsid w:val="006E1135"/>
    <w:rsid w:val="006E1469"/>
    <w:rsid w:val="006E176F"/>
    <w:rsid w:val="006E1C34"/>
    <w:rsid w:val="006E1E45"/>
    <w:rsid w:val="006E22CC"/>
    <w:rsid w:val="006E293E"/>
    <w:rsid w:val="006E2F48"/>
    <w:rsid w:val="006E3A6E"/>
    <w:rsid w:val="006E3D3A"/>
    <w:rsid w:val="006E43DC"/>
    <w:rsid w:val="006E4646"/>
    <w:rsid w:val="006E4AC1"/>
    <w:rsid w:val="006E4DFC"/>
    <w:rsid w:val="006E5006"/>
    <w:rsid w:val="006E512D"/>
    <w:rsid w:val="006E5477"/>
    <w:rsid w:val="006E554E"/>
    <w:rsid w:val="006E5949"/>
    <w:rsid w:val="006E5AFE"/>
    <w:rsid w:val="006E64BD"/>
    <w:rsid w:val="006E64F3"/>
    <w:rsid w:val="006E696A"/>
    <w:rsid w:val="006E6AD1"/>
    <w:rsid w:val="006E6C33"/>
    <w:rsid w:val="006E6F03"/>
    <w:rsid w:val="006E71A8"/>
    <w:rsid w:val="006E73DE"/>
    <w:rsid w:val="006E7496"/>
    <w:rsid w:val="006E7883"/>
    <w:rsid w:val="006E7969"/>
    <w:rsid w:val="006E7B8E"/>
    <w:rsid w:val="006E7E49"/>
    <w:rsid w:val="006E7F71"/>
    <w:rsid w:val="006F0209"/>
    <w:rsid w:val="006F05C2"/>
    <w:rsid w:val="006F07A2"/>
    <w:rsid w:val="006F090B"/>
    <w:rsid w:val="006F0B57"/>
    <w:rsid w:val="006F0C12"/>
    <w:rsid w:val="006F0DB2"/>
    <w:rsid w:val="006F0E38"/>
    <w:rsid w:val="006F0EB1"/>
    <w:rsid w:val="006F137F"/>
    <w:rsid w:val="006F14DA"/>
    <w:rsid w:val="006F1D86"/>
    <w:rsid w:val="006F1DE0"/>
    <w:rsid w:val="006F1E30"/>
    <w:rsid w:val="006F20A6"/>
    <w:rsid w:val="006F2491"/>
    <w:rsid w:val="006F291E"/>
    <w:rsid w:val="006F2A6B"/>
    <w:rsid w:val="006F2BC7"/>
    <w:rsid w:val="006F3052"/>
    <w:rsid w:val="006F314D"/>
    <w:rsid w:val="006F3509"/>
    <w:rsid w:val="006F35B1"/>
    <w:rsid w:val="006F3965"/>
    <w:rsid w:val="006F3B01"/>
    <w:rsid w:val="006F3C66"/>
    <w:rsid w:val="006F3E99"/>
    <w:rsid w:val="006F4189"/>
    <w:rsid w:val="006F41EB"/>
    <w:rsid w:val="006F468E"/>
    <w:rsid w:val="006F4734"/>
    <w:rsid w:val="006F4755"/>
    <w:rsid w:val="006F4818"/>
    <w:rsid w:val="006F48A7"/>
    <w:rsid w:val="006F4FC5"/>
    <w:rsid w:val="006F557B"/>
    <w:rsid w:val="006F5674"/>
    <w:rsid w:val="006F59BB"/>
    <w:rsid w:val="006F5B41"/>
    <w:rsid w:val="006F5CBF"/>
    <w:rsid w:val="006F647F"/>
    <w:rsid w:val="006F6689"/>
    <w:rsid w:val="006F6740"/>
    <w:rsid w:val="006F6768"/>
    <w:rsid w:val="006F6FA1"/>
    <w:rsid w:val="006F6FEA"/>
    <w:rsid w:val="006F70E1"/>
    <w:rsid w:val="006F7228"/>
    <w:rsid w:val="006F7427"/>
    <w:rsid w:val="006F746D"/>
    <w:rsid w:val="006F7A92"/>
    <w:rsid w:val="006F7E42"/>
    <w:rsid w:val="00700042"/>
    <w:rsid w:val="0070013F"/>
    <w:rsid w:val="0070023A"/>
    <w:rsid w:val="007002A5"/>
    <w:rsid w:val="0070063F"/>
    <w:rsid w:val="0070065C"/>
    <w:rsid w:val="00700ED3"/>
    <w:rsid w:val="00700F50"/>
    <w:rsid w:val="00700FA9"/>
    <w:rsid w:val="0070124B"/>
    <w:rsid w:val="007017EA"/>
    <w:rsid w:val="0070181F"/>
    <w:rsid w:val="0070193E"/>
    <w:rsid w:val="00701B27"/>
    <w:rsid w:val="00701B31"/>
    <w:rsid w:val="00701CB8"/>
    <w:rsid w:val="00701F97"/>
    <w:rsid w:val="00702A19"/>
    <w:rsid w:val="007032E6"/>
    <w:rsid w:val="007036E5"/>
    <w:rsid w:val="00703D8A"/>
    <w:rsid w:val="00704123"/>
    <w:rsid w:val="00704641"/>
    <w:rsid w:val="007047A7"/>
    <w:rsid w:val="00704B21"/>
    <w:rsid w:val="00704D48"/>
    <w:rsid w:val="007050A6"/>
    <w:rsid w:val="0070525B"/>
    <w:rsid w:val="0070529C"/>
    <w:rsid w:val="007056ED"/>
    <w:rsid w:val="007057AE"/>
    <w:rsid w:val="007057F6"/>
    <w:rsid w:val="0070589C"/>
    <w:rsid w:val="00705B1D"/>
    <w:rsid w:val="00705B56"/>
    <w:rsid w:val="00705D28"/>
    <w:rsid w:val="0070632C"/>
    <w:rsid w:val="007063B6"/>
    <w:rsid w:val="007064B6"/>
    <w:rsid w:val="00706AC2"/>
    <w:rsid w:val="00706BED"/>
    <w:rsid w:val="00707051"/>
    <w:rsid w:val="00707070"/>
    <w:rsid w:val="0070743B"/>
    <w:rsid w:val="00707748"/>
    <w:rsid w:val="00707AA5"/>
    <w:rsid w:val="00707B13"/>
    <w:rsid w:val="00707CC2"/>
    <w:rsid w:val="00707EC9"/>
    <w:rsid w:val="007101A8"/>
    <w:rsid w:val="007101EE"/>
    <w:rsid w:val="00710765"/>
    <w:rsid w:val="00710994"/>
    <w:rsid w:val="007109CD"/>
    <w:rsid w:val="00710A3E"/>
    <w:rsid w:val="00710D33"/>
    <w:rsid w:val="00710D7F"/>
    <w:rsid w:val="00710F00"/>
    <w:rsid w:val="0071127B"/>
    <w:rsid w:val="00711419"/>
    <w:rsid w:val="007114C7"/>
    <w:rsid w:val="00711760"/>
    <w:rsid w:val="007118BC"/>
    <w:rsid w:val="0071196B"/>
    <w:rsid w:val="00711A0F"/>
    <w:rsid w:val="00711AE4"/>
    <w:rsid w:val="00711B30"/>
    <w:rsid w:val="00711D10"/>
    <w:rsid w:val="00711D73"/>
    <w:rsid w:val="00712202"/>
    <w:rsid w:val="007122FC"/>
    <w:rsid w:val="007127FB"/>
    <w:rsid w:val="00712A0F"/>
    <w:rsid w:val="00712FDB"/>
    <w:rsid w:val="007131B0"/>
    <w:rsid w:val="0071371F"/>
    <w:rsid w:val="0071374D"/>
    <w:rsid w:val="00714065"/>
    <w:rsid w:val="00714186"/>
    <w:rsid w:val="00714312"/>
    <w:rsid w:val="00714796"/>
    <w:rsid w:val="00714D6A"/>
    <w:rsid w:val="0071576D"/>
    <w:rsid w:val="00715DD6"/>
    <w:rsid w:val="00715F49"/>
    <w:rsid w:val="0071619B"/>
    <w:rsid w:val="00716324"/>
    <w:rsid w:val="00716377"/>
    <w:rsid w:val="007163BF"/>
    <w:rsid w:val="0071649C"/>
    <w:rsid w:val="007169BA"/>
    <w:rsid w:val="00716B63"/>
    <w:rsid w:val="00716FC0"/>
    <w:rsid w:val="00717251"/>
    <w:rsid w:val="00717267"/>
    <w:rsid w:val="00717692"/>
    <w:rsid w:val="00717890"/>
    <w:rsid w:val="007178EE"/>
    <w:rsid w:val="007205D5"/>
    <w:rsid w:val="007205D9"/>
    <w:rsid w:val="0072070A"/>
    <w:rsid w:val="00720759"/>
    <w:rsid w:val="007207F5"/>
    <w:rsid w:val="00720A0C"/>
    <w:rsid w:val="00720BB9"/>
    <w:rsid w:val="00720FC3"/>
    <w:rsid w:val="00721062"/>
    <w:rsid w:val="0072131D"/>
    <w:rsid w:val="007215A9"/>
    <w:rsid w:val="0072190B"/>
    <w:rsid w:val="00721A2A"/>
    <w:rsid w:val="00721AA0"/>
    <w:rsid w:val="00721BEA"/>
    <w:rsid w:val="00721C7A"/>
    <w:rsid w:val="00721CB7"/>
    <w:rsid w:val="00721DB3"/>
    <w:rsid w:val="00721E1D"/>
    <w:rsid w:val="00722260"/>
    <w:rsid w:val="0072236A"/>
    <w:rsid w:val="00722B72"/>
    <w:rsid w:val="00722BC0"/>
    <w:rsid w:val="00722BC8"/>
    <w:rsid w:val="00722BD3"/>
    <w:rsid w:val="00722CE7"/>
    <w:rsid w:val="00722DBC"/>
    <w:rsid w:val="00723099"/>
    <w:rsid w:val="007233B6"/>
    <w:rsid w:val="007234F8"/>
    <w:rsid w:val="0072350B"/>
    <w:rsid w:val="00723534"/>
    <w:rsid w:val="007238F1"/>
    <w:rsid w:val="00724426"/>
    <w:rsid w:val="00724437"/>
    <w:rsid w:val="007244BA"/>
    <w:rsid w:val="007245F9"/>
    <w:rsid w:val="0072461A"/>
    <w:rsid w:val="00724728"/>
    <w:rsid w:val="007248F9"/>
    <w:rsid w:val="00724DC4"/>
    <w:rsid w:val="00725068"/>
    <w:rsid w:val="0072560E"/>
    <w:rsid w:val="00725686"/>
    <w:rsid w:val="00725849"/>
    <w:rsid w:val="00725CB6"/>
    <w:rsid w:val="00725CD7"/>
    <w:rsid w:val="00725CDC"/>
    <w:rsid w:val="00726281"/>
    <w:rsid w:val="0072650B"/>
    <w:rsid w:val="00726537"/>
    <w:rsid w:val="0072665F"/>
    <w:rsid w:val="00726E44"/>
    <w:rsid w:val="007273A4"/>
    <w:rsid w:val="007273EC"/>
    <w:rsid w:val="007279F1"/>
    <w:rsid w:val="00727E9F"/>
    <w:rsid w:val="00730CB1"/>
    <w:rsid w:val="0073101E"/>
    <w:rsid w:val="0073128B"/>
    <w:rsid w:val="007314CE"/>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B97"/>
    <w:rsid w:val="00736D7B"/>
    <w:rsid w:val="007377ED"/>
    <w:rsid w:val="00737944"/>
    <w:rsid w:val="007379C8"/>
    <w:rsid w:val="00737B9A"/>
    <w:rsid w:val="00737DE0"/>
    <w:rsid w:val="00737DE8"/>
    <w:rsid w:val="00737E27"/>
    <w:rsid w:val="007406A2"/>
    <w:rsid w:val="007406C0"/>
    <w:rsid w:val="007406D4"/>
    <w:rsid w:val="00740AC1"/>
    <w:rsid w:val="00740B5C"/>
    <w:rsid w:val="00740BF9"/>
    <w:rsid w:val="0074108B"/>
    <w:rsid w:val="00741434"/>
    <w:rsid w:val="007415B6"/>
    <w:rsid w:val="00741613"/>
    <w:rsid w:val="007418FC"/>
    <w:rsid w:val="00741A56"/>
    <w:rsid w:val="00741B31"/>
    <w:rsid w:val="007420C9"/>
    <w:rsid w:val="0074226C"/>
    <w:rsid w:val="00742695"/>
    <w:rsid w:val="00742A51"/>
    <w:rsid w:val="00742E0B"/>
    <w:rsid w:val="00743468"/>
    <w:rsid w:val="0074351A"/>
    <w:rsid w:val="007436B1"/>
    <w:rsid w:val="007436D5"/>
    <w:rsid w:val="00743867"/>
    <w:rsid w:val="00744055"/>
    <w:rsid w:val="0074443A"/>
    <w:rsid w:val="0074475B"/>
    <w:rsid w:val="00744B86"/>
    <w:rsid w:val="00744C35"/>
    <w:rsid w:val="00744E4F"/>
    <w:rsid w:val="00744F3A"/>
    <w:rsid w:val="0074544C"/>
    <w:rsid w:val="0074576E"/>
    <w:rsid w:val="007458E7"/>
    <w:rsid w:val="00745C0F"/>
    <w:rsid w:val="00745DBB"/>
    <w:rsid w:val="00745E38"/>
    <w:rsid w:val="00745EBB"/>
    <w:rsid w:val="00745F57"/>
    <w:rsid w:val="00746167"/>
    <w:rsid w:val="00746199"/>
    <w:rsid w:val="0074631C"/>
    <w:rsid w:val="007464FA"/>
    <w:rsid w:val="007467BC"/>
    <w:rsid w:val="00746FF8"/>
    <w:rsid w:val="00747446"/>
    <w:rsid w:val="007475EA"/>
    <w:rsid w:val="00747993"/>
    <w:rsid w:val="00747BD8"/>
    <w:rsid w:val="00747F05"/>
    <w:rsid w:val="0075038A"/>
    <w:rsid w:val="007503B7"/>
    <w:rsid w:val="0075053A"/>
    <w:rsid w:val="0075076E"/>
    <w:rsid w:val="007509F9"/>
    <w:rsid w:val="00750E65"/>
    <w:rsid w:val="007511A5"/>
    <w:rsid w:val="0075130E"/>
    <w:rsid w:val="0075174D"/>
    <w:rsid w:val="00751ED5"/>
    <w:rsid w:val="00751F76"/>
    <w:rsid w:val="00752497"/>
    <w:rsid w:val="007524E2"/>
    <w:rsid w:val="00752AA5"/>
    <w:rsid w:val="00752FE7"/>
    <w:rsid w:val="0075347A"/>
    <w:rsid w:val="00753905"/>
    <w:rsid w:val="00753F01"/>
    <w:rsid w:val="007540F6"/>
    <w:rsid w:val="0075412E"/>
    <w:rsid w:val="00754747"/>
    <w:rsid w:val="007547E8"/>
    <w:rsid w:val="00754D64"/>
    <w:rsid w:val="00754FCC"/>
    <w:rsid w:val="00754FEF"/>
    <w:rsid w:val="00755420"/>
    <w:rsid w:val="00755559"/>
    <w:rsid w:val="00755B06"/>
    <w:rsid w:val="00755D41"/>
    <w:rsid w:val="00755E06"/>
    <w:rsid w:val="00755F8B"/>
    <w:rsid w:val="0075649C"/>
    <w:rsid w:val="007565E2"/>
    <w:rsid w:val="00756810"/>
    <w:rsid w:val="00756CF3"/>
    <w:rsid w:val="00756F15"/>
    <w:rsid w:val="00756F1E"/>
    <w:rsid w:val="007570D5"/>
    <w:rsid w:val="0075712E"/>
    <w:rsid w:val="007572E9"/>
    <w:rsid w:val="00757882"/>
    <w:rsid w:val="00757A61"/>
    <w:rsid w:val="00757C04"/>
    <w:rsid w:val="00757CD9"/>
    <w:rsid w:val="00757E00"/>
    <w:rsid w:val="00757E74"/>
    <w:rsid w:val="00757E8E"/>
    <w:rsid w:val="00757E9F"/>
    <w:rsid w:val="00757FE8"/>
    <w:rsid w:val="007600CF"/>
    <w:rsid w:val="0076015A"/>
    <w:rsid w:val="0076031F"/>
    <w:rsid w:val="00760389"/>
    <w:rsid w:val="00760637"/>
    <w:rsid w:val="00760731"/>
    <w:rsid w:val="00760756"/>
    <w:rsid w:val="00760A54"/>
    <w:rsid w:val="00760D79"/>
    <w:rsid w:val="0076116A"/>
    <w:rsid w:val="007613AF"/>
    <w:rsid w:val="0076145C"/>
    <w:rsid w:val="0076156B"/>
    <w:rsid w:val="007619FB"/>
    <w:rsid w:val="00761A37"/>
    <w:rsid w:val="00761A6A"/>
    <w:rsid w:val="00761E20"/>
    <w:rsid w:val="0076200C"/>
    <w:rsid w:val="007624AF"/>
    <w:rsid w:val="00762924"/>
    <w:rsid w:val="0076295C"/>
    <w:rsid w:val="00762AD4"/>
    <w:rsid w:val="00762FA7"/>
    <w:rsid w:val="00763055"/>
    <w:rsid w:val="00763432"/>
    <w:rsid w:val="00763448"/>
    <w:rsid w:val="00763558"/>
    <w:rsid w:val="00763B4D"/>
    <w:rsid w:val="00763EB7"/>
    <w:rsid w:val="00764043"/>
    <w:rsid w:val="00764574"/>
    <w:rsid w:val="00764CB4"/>
    <w:rsid w:val="00764EB8"/>
    <w:rsid w:val="00765098"/>
    <w:rsid w:val="007650A8"/>
    <w:rsid w:val="0076539C"/>
    <w:rsid w:val="00765530"/>
    <w:rsid w:val="00765832"/>
    <w:rsid w:val="00765CA6"/>
    <w:rsid w:val="00765FDC"/>
    <w:rsid w:val="007663A3"/>
    <w:rsid w:val="00766559"/>
    <w:rsid w:val="00766731"/>
    <w:rsid w:val="007669EF"/>
    <w:rsid w:val="00766B0E"/>
    <w:rsid w:val="00766BB8"/>
    <w:rsid w:val="00766BFB"/>
    <w:rsid w:val="00766ED2"/>
    <w:rsid w:val="00767098"/>
    <w:rsid w:val="00767237"/>
    <w:rsid w:val="0076731C"/>
    <w:rsid w:val="0076747C"/>
    <w:rsid w:val="007674C6"/>
    <w:rsid w:val="00767703"/>
    <w:rsid w:val="007678B6"/>
    <w:rsid w:val="00767990"/>
    <w:rsid w:val="0076799E"/>
    <w:rsid w:val="007700C8"/>
    <w:rsid w:val="00770108"/>
    <w:rsid w:val="00770957"/>
    <w:rsid w:val="00770CEE"/>
    <w:rsid w:val="00770D2F"/>
    <w:rsid w:val="0077117C"/>
    <w:rsid w:val="007711C6"/>
    <w:rsid w:val="007715B8"/>
    <w:rsid w:val="00771BDA"/>
    <w:rsid w:val="00771CBD"/>
    <w:rsid w:val="00771EFA"/>
    <w:rsid w:val="007721AD"/>
    <w:rsid w:val="00772232"/>
    <w:rsid w:val="00772772"/>
    <w:rsid w:val="007728F4"/>
    <w:rsid w:val="00772A0E"/>
    <w:rsid w:val="00772D15"/>
    <w:rsid w:val="00772DC3"/>
    <w:rsid w:val="007733C4"/>
    <w:rsid w:val="00773CCA"/>
    <w:rsid w:val="00773EC7"/>
    <w:rsid w:val="007743A1"/>
    <w:rsid w:val="007744EF"/>
    <w:rsid w:val="00774BB2"/>
    <w:rsid w:val="00774CF7"/>
    <w:rsid w:val="00774DFE"/>
    <w:rsid w:val="00774E5B"/>
    <w:rsid w:val="00775032"/>
    <w:rsid w:val="00775A02"/>
    <w:rsid w:val="00775B1D"/>
    <w:rsid w:val="00775BAA"/>
    <w:rsid w:val="00775D7C"/>
    <w:rsid w:val="00775DF1"/>
    <w:rsid w:val="00775EFD"/>
    <w:rsid w:val="00775F11"/>
    <w:rsid w:val="00776351"/>
    <w:rsid w:val="00776530"/>
    <w:rsid w:val="00776679"/>
    <w:rsid w:val="00776832"/>
    <w:rsid w:val="007768F2"/>
    <w:rsid w:val="00776901"/>
    <w:rsid w:val="00776C10"/>
    <w:rsid w:val="00776E9E"/>
    <w:rsid w:val="00776EF8"/>
    <w:rsid w:val="00776F98"/>
    <w:rsid w:val="00777053"/>
    <w:rsid w:val="00777140"/>
    <w:rsid w:val="007773A9"/>
    <w:rsid w:val="007775DE"/>
    <w:rsid w:val="00777A62"/>
    <w:rsid w:val="00777B46"/>
    <w:rsid w:val="00777DAC"/>
    <w:rsid w:val="00777EE9"/>
    <w:rsid w:val="007804DE"/>
    <w:rsid w:val="00780980"/>
    <w:rsid w:val="007809E1"/>
    <w:rsid w:val="00780A03"/>
    <w:rsid w:val="00780AF4"/>
    <w:rsid w:val="00780F3D"/>
    <w:rsid w:val="00780F61"/>
    <w:rsid w:val="007812B4"/>
    <w:rsid w:val="0078146E"/>
    <w:rsid w:val="0078165E"/>
    <w:rsid w:val="007816FD"/>
    <w:rsid w:val="007818C7"/>
    <w:rsid w:val="00781B9A"/>
    <w:rsid w:val="00781BC7"/>
    <w:rsid w:val="00781BDB"/>
    <w:rsid w:val="00781C5D"/>
    <w:rsid w:val="00781DAD"/>
    <w:rsid w:val="00781F93"/>
    <w:rsid w:val="0078243D"/>
    <w:rsid w:val="007825C3"/>
    <w:rsid w:val="00782870"/>
    <w:rsid w:val="00782C6B"/>
    <w:rsid w:val="00782D8A"/>
    <w:rsid w:val="0078309C"/>
    <w:rsid w:val="007833C3"/>
    <w:rsid w:val="007837BE"/>
    <w:rsid w:val="0078380D"/>
    <w:rsid w:val="007838A0"/>
    <w:rsid w:val="00784112"/>
    <w:rsid w:val="007842FE"/>
    <w:rsid w:val="007843A4"/>
    <w:rsid w:val="0078440C"/>
    <w:rsid w:val="00784702"/>
    <w:rsid w:val="00784C31"/>
    <w:rsid w:val="00784EA1"/>
    <w:rsid w:val="00784ECF"/>
    <w:rsid w:val="00784FC7"/>
    <w:rsid w:val="0078512E"/>
    <w:rsid w:val="0078537C"/>
    <w:rsid w:val="00785632"/>
    <w:rsid w:val="007859E1"/>
    <w:rsid w:val="00785B29"/>
    <w:rsid w:val="007861D1"/>
    <w:rsid w:val="00786272"/>
    <w:rsid w:val="007862C8"/>
    <w:rsid w:val="0078639C"/>
    <w:rsid w:val="007864B2"/>
    <w:rsid w:val="00786620"/>
    <w:rsid w:val="0078681A"/>
    <w:rsid w:val="007868B7"/>
    <w:rsid w:val="00786BC0"/>
    <w:rsid w:val="00786D07"/>
    <w:rsid w:val="00786DD0"/>
    <w:rsid w:val="00786DE0"/>
    <w:rsid w:val="007875E7"/>
    <w:rsid w:val="00787736"/>
    <w:rsid w:val="00787A55"/>
    <w:rsid w:val="00787F1C"/>
    <w:rsid w:val="00787FF1"/>
    <w:rsid w:val="007904E7"/>
    <w:rsid w:val="0079050E"/>
    <w:rsid w:val="00791190"/>
    <w:rsid w:val="007912A1"/>
    <w:rsid w:val="00791345"/>
    <w:rsid w:val="007916D2"/>
    <w:rsid w:val="00791866"/>
    <w:rsid w:val="00791A26"/>
    <w:rsid w:val="00791ADE"/>
    <w:rsid w:val="00791BE9"/>
    <w:rsid w:val="00791BEA"/>
    <w:rsid w:val="00791FD3"/>
    <w:rsid w:val="007923B5"/>
    <w:rsid w:val="007924B1"/>
    <w:rsid w:val="007926B7"/>
    <w:rsid w:val="007927C1"/>
    <w:rsid w:val="00792AD3"/>
    <w:rsid w:val="00792ECC"/>
    <w:rsid w:val="00792F76"/>
    <w:rsid w:val="00792FF1"/>
    <w:rsid w:val="007936DF"/>
    <w:rsid w:val="00793774"/>
    <w:rsid w:val="007938B7"/>
    <w:rsid w:val="00793901"/>
    <w:rsid w:val="007939C7"/>
    <w:rsid w:val="00793CA4"/>
    <w:rsid w:val="00793F70"/>
    <w:rsid w:val="007947FB"/>
    <w:rsid w:val="00794DFE"/>
    <w:rsid w:val="007954AC"/>
    <w:rsid w:val="00795804"/>
    <w:rsid w:val="00795809"/>
    <w:rsid w:val="00795A51"/>
    <w:rsid w:val="00795BA6"/>
    <w:rsid w:val="0079601B"/>
    <w:rsid w:val="007962E1"/>
    <w:rsid w:val="0079675E"/>
    <w:rsid w:val="007967DC"/>
    <w:rsid w:val="00796B15"/>
    <w:rsid w:val="00796ED0"/>
    <w:rsid w:val="00797DAA"/>
    <w:rsid w:val="00797E01"/>
    <w:rsid w:val="00797F79"/>
    <w:rsid w:val="00797FCF"/>
    <w:rsid w:val="007A037B"/>
    <w:rsid w:val="007A05E8"/>
    <w:rsid w:val="007A0616"/>
    <w:rsid w:val="007A0BB4"/>
    <w:rsid w:val="007A0BDA"/>
    <w:rsid w:val="007A0CDD"/>
    <w:rsid w:val="007A0D0D"/>
    <w:rsid w:val="007A0DAC"/>
    <w:rsid w:val="007A0FE4"/>
    <w:rsid w:val="007A1112"/>
    <w:rsid w:val="007A1189"/>
    <w:rsid w:val="007A15BA"/>
    <w:rsid w:val="007A16E9"/>
    <w:rsid w:val="007A16F1"/>
    <w:rsid w:val="007A1882"/>
    <w:rsid w:val="007A1B63"/>
    <w:rsid w:val="007A2067"/>
    <w:rsid w:val="007A22D6"/>
    <w:rsid w:val="007A25C3"/>
    <w:rsid w:val="007A27AE"/>
    <w:rsid w:val="007A2888"/>
    <w:rsid w:val="007A2BFF"/>
    <w:rsid w:val="007A2D56"/>
    <w:rsid w:val="007A2F06"/>
    <w:rsid w:val="007A32E9"/>
    <w:rsid w:val="007A3343"/>
    <w:rsid w:val="007A3395"/>
    <w:rsid w:val="007A3505"/>
    <w:rsid w:val="007A37F2"/>
    <w:rsid w:val="007A3815"/>
    <w:rsid w:val="007A3BF2"/>
    <w:rsid w:val="007A3D27"/>
    <w:rsid w:val="007A406F"/>
    <w:rsid w:val="007A4338"/>
    <w:rsid w:val="007A45A5"/>
    <w:rsid w:val="007A468B"/>
    <w:rsid w:val="007A4AF1"/>
    <w:rsid w:val="007A4DD7"/>
    <w:rsid w:val="007A5288"/>
    <w:rsid w:val="007A5772"/>
    <w:rsid w:val="007A5C80"/>
    <w:rsid w:val="007A5F87"/>
    <w:rsid w:val="007A6053"/>
    <w:rsid w:val="007A618D"/>
    <w:rsid w:val="007A6256"/>
    <w:rsid w:val="007A6333"/>
    <w:rsid w:val="007A6403"/>
    <w:rsid w:val="007A6477"/>
    <w:rsid w:val="007A650C"/>
    <w:rsid w:val="007A6589"/>
    <w:rsid w:val="007A66F5"/>
    <w:rsid w:val="007A6909"/>
    <w:rsid w:val="007A6A76"/>
    <w:rsid w:val="007A6D83"/>
    <w:rsid w:val="007A6F8C"/>
    <w:rsid w:val="007A70AB"/>
    <w:rsid w:val="007A7228"/>
    <w:rsid w:val="007A7523"/>
    <w:rsid w:val="007A75A3"/>
    <w:rsid w:val="007A784C"/>
    <w:rsid w:val="007A7AD5"/>
    <w:rsid w:val="007A7CD5"/>
    <w:rsid w:val="007A7DB8"/>
    <w:rsid w:val="007B0253"/>
    <w:rsid w:val="007B0301"/>
    <w:rsid w:val="007B073B"/>
    <w:rsid w:val="007B0C5C"/>
    <w:rsid w:val="007B1061"/>
    <w:rsid w:val="007B1F9A"/>
    <w:rsid w:val="007B2074"/>
    <w:rsid w:val="007B2638"/>
    <w:rsid w:val="007B2BB1"/>
    <w:rsid w:val="007B3476"/>
    <w:rsid w:val="007B3635"/>
    <w:rsid w:val="007B3F21"/>
    <w:rsid w:val="007B4147"/>
    <w:rsid w:val="007B4188"/>
    <w:rsid w:val="007B448A"/>
    <w:rsid w:val="007B44DC"/>
    <w:rsid w:val="007B4543"/>
    <w:rsid w:val="007B4937"/>
    <w:rsid w:val="007B4D3D"/>
    <w:rsid w:val="007B550D"/>
    <w:rsid w:val="007B5A66"/>
    <w:rsid w:val="007B630D"/>
    <w:rsid w:val="007B6347"/>
    <w:rsid w:val="007B6B55"/>
    <w:rsid w:val="007B77FB"/>
    <w:rsid w:val="007B79EC"/>
    <w:rsid w:val="007B7CEF"/>
    <w:rsid w:val="007B7D58"/>
    <w:rsid w:val="007B7E59"/>
    <w:rsid w:val="007C03E7"/>
    <w:rsid w:val="007C0880"/>
    <w:rsid w:val="007C0A6D"/>
    <w:rsid w:val="007C0AE5"/>
    <w:rsid w:val="007C0BD2"/>
    <w:rsid w:val="007C0F3A"/>
    <w:rsid w:val="007C0FA1"/>
    <w:rsid w:val="007C1054"/>
    <w:rsid w:val="007C1065"/>
    <w:rsid w:val="007C14BD"/>
    <w:rsid w:val="007C1504"/>
    <w:rsid w:val="007C1537"/>
    <w:rsid w:val="007C18DB"/>
    <w:rsid w:val="007C194F"/>
    <w:rsid w:val="007C198E"/>
    <w:rsid w:val="007C1B94"/>
    <w:rsid w:val="007C1E23"/>
    <w:rsid w:val="007C26FF"/>
    <w:rsid w:val="007C2A39"/>
    <w:rsid w:val="007C2AAF"/>
    <w:rsid w:val="007C2D37"/>
    <w:rsid w:val="007C301B"/>
    <w:rsid w:val="007C399D"/>
    <w:rsid w:val="007C3A0E"/>
    <w:rsid w:val="007C3C91"/>
    <w:rsid w:val="007C3D88"/>
    <w:rsid w:val="007C3EE5"/>
    <w:rsid w:val="007C3F14"/>
    <w:rsid w:val="007C450E"/>
    <w:rsid w:val="007C491B"/>
    <w:rsid w:val="007C508D"/>
    <w:rsid w:val="007C515A"/>
    <w:rsid w:val="007C52ED"/>
    <w:rsid w:val="007C52F0"/>
    <w:rsid w:val="007C56CE"/>
    <w:rsid w:val="007C58C4"/>
    <w:rsid w:val="007C5CE6"/>
    <w:rsid w:val="007C5DB6"/>
    <w:rsid w:val="007C5E7E"/>
    <w:rsid w:val="007C61D4"/>
    <w:rsid w:val="007C64BC"/>
    <w:rsid w:val="007C677E"/>
    <w:rsid w:val="007C6939"/>
    <w:rsid w:val="007C6941"/>
    <w:rsid w:val="007C6AE9"/>
    <w:rsid w:val="007C6D8A"/>
    <w:rsid w:val="007C6E75"/>
    <w:rsid w:val="007C6F89"/>
    <w:rsid w:val="007C709B"/>
    <w:rsid w:val="007C7578"/>
    <w:rsid w:val="007C75D2"/>
    <w:rsid w:val="007C778B"/>
    <w:rsid w:val="007C779D"/>
    <w:rsid w:val="007C7EF3"/>
    <w:rsid w:val="007D020B"/>
    <w:rsid w:val="007D02A6"/>
    <w:rsid w:val="007D0645"/>
    <w:rsid w:val="007D0766"/>
    <w:rsid w:val="007D098C"/>
    <w:rsid w:val="007D0A67"/>
    <w:rsid w:val="007D0F04"/>
    <w:rsid w:val="007D10EF"/>
    <w:rsid w:val="007D11B6"/>
    <w:rsid w:val="007D149C"/>
    <w:rsid w:val="007D163B"/>
    <w:rsid w:val="007D1B7C"/>
    <w:rsid w:val="007D1B95"/>
    <w:rsid w:val="007D214A"/>
    <w:rsid w:val="007D2620"/>
    <w:rsid w:val="007D28FE"/>
    <w:rsid w:val="007D2B0D"/>
    <w:rsid w:val="007D2CBD"/>
    <w:rsid w:val="007D2E67"/>
    <w:rsid w:val="007D2FD3"/>
    <w:rsid w:val="007D2FED"/>
    <w:rsid w:val="007D3195"/>
    <w:rsid w:val="007D357E"/>
    <w:rsid w:val="007D3889"/>
    <w:rsid w:val="007D39D7"/>
    <w:rsid w:val="007D418E"/>
    <w:rsid w:val="007D421E"/>
    <w:rsid w:val="007D478D"/>
    <w:rsid w:val="007D4838"/>
    <w:rsid w:val="007D4956"/>
    <w:rsid w:val="007D498B"/>
    <w:rsid w:val="007D4D97"/>
    <w:rsid w:val="007D4E93"/>
    <w:rsid w:val="007D4FF2"/>
    <w:rsid w:val="007D5033"/>
    <w:rsid w:val="007D512C"/>
    <w:rsid w:val="007D526F"/>
    <w:rsid w:val="007D5273"/>
    <w:rsid w:val="007D556A"/>
    <w:rsid w:val="007D56FB"/>
    <w:rsid w:val="007D5B86"/>
    <w:rsid w:val="007D5CFA"/>
    <w:rsid w:val="007D606D"/>
    <w:rsid w:val="007D6310"/>
    <w:rsid w:val="007D64AA"/>
    <w:rsid w:val="007D6552"/>
    <w:rsid w:val="007D673F"/>
    <w:rsid w:val="007D67C0"/>
    <w:rsid w:val="007D68ED"/>
    <w:rsid w:val="007D68F4"/>
    <w:rsid w:val="007D6906"/>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D54"/>
    <w:rsid w:val="007E0162"/>
    <w:rsid w:val="007E0566"/>
    <w:rsid w:val="007E05CC"/>
    <w:rsid w:val="007E0845"/>
    <w:rsid w:val="007E08F5"/>
    <w:rsid w:val="007E0986"/>
    <w:rsid w:val="007E0B5B"/>
    <w:rsid w:val="007E0C3A"/>
    <w:rsid w:val="007E0C8C"/>
    <w:rsid w:val="007E1101"/>
    <w:rsid w:val="007E110D"/>
    <w:rsid w:val="007E1445"/>
    <w:rsid w:val="007E1479"/>
    <w:rsid w:val="007E1A55"/>
    <w:rsid w:val="007E1CB1"/>
    <w:rsid w:val="007E1EBF"/>
    <w:rsid w:val="007E1FA7"/>
    <w:rsid w:val="007E201B"/>
    <w:rsid w:val="007E2146"/>
    <w:rsid w:val="007E29F1"/>
    <w:rsid w:val="007E2B64"/>
    <w:rsid w:val="007E2B9D"/>
    <w:rsid w:val="007E2EBD"/>
    <w:rsid w:val="007E2FC8"/>
    <w:rsid w:val="007E3182"/>
    <w:rsid w:val="007E335D"/>
    <w:rsid w:val="007E36F8"/>
    <w:rsid w:val="007E42F2"/>
    <w:rsid w:val="007E48CD"/>
    <w:rsid w:val="007E48D2"/>
    <w:rsid w:val="007E48E4"/>
    <w:rsid w:val="007E4D9A"/>
    <w:rsid w:val="007E531F"/>
    <w:rsid w:val="007E5634"/>
    <w:rsid w:val="007E56EC"/>
    <w:rsid w:val="007E58B9"/>
    <w:rsid w:val="007E5D16"/>
    <w:rsid w:val="007E5FFD"/>
    <w:rsid w:val="007E60A5"/>
    <w:rsid w:val="007E6239"/>
    <w:rsid w:val="007E648D"/>
    <w:rsid w:val="007E6735"/>
    <w:rsid w:val="007E67F4"/>
    <w:rsid w:val="007E6978"/>
    <w:rsid w:val="007E6BA0"/>
    <w:rsid w:val="007E732E"/>
    <w:rsid w:val="007E741E"/>
    <w:rsid w:val="007E7B2B"/>
    <w:rsid w:val="007E7C56"/>
    <w:rsid w:val="007E7E6F"/>
    <w:rsid w:val="007F0251"/>
    <w:rsid w:val="007F03D1"/>
    <w:rsid w:val="007F043A"/>
    <w:rsid w:val="007F055D"/>
    <w:rsid w:val="007F05E0"/>
    <w:rsid w:val="007F0B77"/>
    <w:rsid w:val="007F0B82"/>
    <w:rsid w:val="007F0DD3"/>
    <w:rsid w:val="007F1083"/>
    <w:rsid w:val="007F1218"/>
    <w:rsid w:val="007F133E"/>
    <w:rsid w:val="007F18C0"/>
    <w:rsid w:val="007F1967"/>
    <w:rsid w:val="007F1D13"/>
    <w:rsid w:val="007F2477"/>
    <w:rsid w:val="007F2BD9"/>
    <w:rsid w:val="007F2DBB"/>
    <w:rsid w:val="007F2ED4"/>
    <w:rsid w:val="007F34F5"/>
    <w:rsid w:val="007F3531"/>
    <w:rsid w:val="007F3622"/>
    <w:rsid w:val="007F36BB"/>
    <w:rsid w:val="007F3960"/>
    <w:rsid w:val="007F3ACC"/>
    <w:rsid w:val="007F3BF5"/>
    <w:rsid w:val="007F3C65"/>
    <w:rsid w:val="007F3FB0"/>
    <w:rsid w:val="007F4296"/>
    <w:rsid w:val="007F439A"/>
    <w:rsid w:val="007F43A9"/>
    <w:rsid w:val="007F4796"/>
    <w:rsid w:val="007F4E24"/>
    <w:rsid w:val="007F4E92"/>
    <w:rsid w:val="007F53A3"/>
    <w:rsid w:val="007F5568"/>
    <w:rsid w:val="007F5605"/>
    <w:rsid w:val="007F5608"/>
    <w:rsid w:val="007F569C"/>
    <w:rsid w:val="007F5874"/>
    <w:rsid w:val="007F5BCB"/>
    <w:rsid w:val="007F5D4A"/>
    <w:rsid w:val="007F5DD5"/>
    <w:rsid w:val="007F6562"/>
    <w:rsid w:val="007F65F2"/>
    <w:rsid w:val="007F6772"/>
    <w:rsid w:val="007F67DE"/>
    <w:rsid w:val="007F6AD2"/>
    <w:rsid w:val="007F70D6"/>
    <w:rsid w:val="007F7237"/>
    <w:rsid w:val="007F751F"/>
    <w:rsid w:val="007F761F"/>
    <w:rsid w:val="007F7733"/>
    <w:rsid w:val="007F7864"/>
    <w:rsid w:val="007F795B"/>
    <w:rsid w:val="007F7E2F"/>
    <w:rsid w:val="00800104"/>
    <w:rsid w:val="00800184"/>
    <w:rsid w:val="00800312"/>
    <w:rsid w:val="00800412"/>
    <w:rsid w:val="0080061D"/>
    <w:rsid w:val="00800994"/>
    <w:rsid w:val="00800D5F"/>
    <w:rsid w:val="00800D8A"/>
    <w:rsid w:val="00801320"/>
    <w:rsid w:val="008013B8"/>
    <w:rsid w:val="008016C8"/>
    <w:rsid w:val="0080178D"/>
    <w:rsid w:val="0080179D"/>
    <w:rsid w:val="00801838"/>
    <w:rsid w:val="008018DC"/>
    <w:rsid w:val="00801A19"/>
    <w:rsid w:val="00801C52"/>
    <w:rsid w:val="00802193"/>
    <w:rsid w:val="0080220C"/>
    <w:rsid w:val="00802410"/>
    <w:rsid w:val="00802468"/>
    <w:rsid w:val="0080270F"/>
    <w:rsid w:val="00802E38"/>
    <w:rsid w:val="00802FDA"/>
    <w:rsid w:val="00803160"/>
    <w:rsid w:val="008034BD"/>
    <w:rsid w:val="0080369E"/>
    <w:rsid w:val="008036F8"/>
    <w:rsid w:val="0080397E"/>
    <w:rsid w:val="00803E2E"/>
    <w:rsid w:val="00803EAD"/>
    <w:rsid w:val="00803FD6"/>
    <w:rsid w:val="00804180"/>
    <w:rsid w:val="008041E1"/>
    <w:rsid w:val="00804765"/>
    <w:rsid w:val="00804867"/>
    <w:rsid w:val="00804B28"/>
    <w:rsid w:val="00804B2F"/>
    <w:rsid w:val="008050E9"/>
    <w:rsid w:val="0080537F"/>
    <w:rsid w:val="008053AD"/>
    <w:rsid w:val="008056ED"/>
    <w:rsid w:val="008058BE"/>
    <w:rsid w:val="00805C10"/>
    <w:rsid w:val="00805D11"/>
    <w:rsid w:val="0080656E"/>
    <w:rsid w:val="00806979"/>
    <w:rsid w:val="0080699F"/>
    <w:rsid w:val="00806CC3"/>
    <w:rsid w:val="00806D29"/>
    <w:rsid w:val="00806F5E"/>
    <w:rsid w:val="00807011"/>
    <w:rsid w:val="0080727F"/>
    <w:rsid w:val="00807365"/>
    <w:rsid w:val="0080770D"/>
    <w:rsid w:val="00807835"/>
    <w:rsid w:val="00807A91"/>
    <w:rsid w:val="00807D28"/>
    <w:rsid w:val="00807D5E"/>
    <w:rsid w:val="00807E1B"/>
    <w:rsid w:val="008100D3"/>
    <w:rsid w:val="0081012C"/>
    <w:rsid w:val="0081036B"/>
    <w:rsid w:val="00810453"/>
    <w:rsid w:val="00810DD8"/>
    <w:rsid w:val="00810DE9"/>
    <w:rsid w:val="00810EAE"/>
    <w:rsid w:val="00811036"/>
    <w:rsid w:val="00811236"/>
    <w:rsid w:val="00811E7A"/>
    <w:rsid w:val="00812027"/>
    <w:rsid w:val="008123D5"/>
    <w:rsid w:val="008124FE"/>
    <w:rsid w:val="0081260A"/>
    <w:rsid w:val="008127B0"/>
    <w:rsid w:val="00812906"/>
    <w:rsid w:val="00812FE3"/>
    <w:rsid w:val="008132B0"/>
    <w:rsid w:val="00813C95"/>
    <w:rsid w:val="00813CE0"/>
    <w:rsid w:val="00814072"/>
    <w:rsid w:val="008142CD"/>
    <w:rsid w:val="0081433F"/>
    <w:rsid w:val="00814500"/>
    <w:rsid w:val="00814935"/>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E79"/>
    <w:rsid w:val="00816292"/>
    <w:rsid w:val="00816A54"/>
    <w:rsid w:val="00816D94"/>
    <w:rsid w:val="00816D9C"/>
    <w:rsid w:val="00817151"/>
    <w:rsid w:val="008171F7"/>
    <w:rsid w:val="00817428"/>
    <w:rsid w:val="0081787C"/>
    <w:rsid w:val="00817B8F"/>
    <w:rsid w:val="00817C8D"/>
    <w:rsid w:val="00817C96"/>
    <w:rsid w:val="00817CB0"/>
    <w:rsid w:val="00817D2A"/>
    <w:rsid w:val="00817F27"/>
    <w:rsid w:val="00820604"/>
    <w:rsid w:val="008206F6"/>
    <w:rsid w:val="00820A96"/>
    <w:rsid w:val="00820BA5"/>
    <w:rsid w:val="00821610"/>
    <w:rsid w:val="008216E2"/>
    <w:rsid w:val="0082172C"/>
    <w:rsid w:val="0082180C"/>
    <w:rsid w:val="00821A22"/>
    <w:rsid w:val="00821DC0"/>
    <w:rsid w:val="00822131"/>
    <w:rsid w:val="00822689"/>
    <w:rsid w:val="0082284D"/>
    <w:rsid w:val="00822A76"/>
    <w:rsid w:val="00823335"/>
    <w:rsid w:val="008233B2"/>
    <w:rsid w:val="008235E4"/>
    <w:rsid w:val="0082379E"/>
    <w:rsid w:val="008237B2"/>
    <w:rsid w:val="00823964"/>
    <w:rsid w:val="00823A26"/>
    <w:rsid w:val="00823ABA"/>
    <w:rsid w:val="00823B2A"/>
    <w:rsid w:val="00823F5C"/>
    <w:rsid w:val="00823F61"/>
    <w:rsid w:val="0082412D"/>
    <w:rsid w:val="00824383"/>
    <w:rsid w:val="0082449E"/>
    <w:rsid w:val="00824765"/>
    <w:rsid w:val="008247A4"/>
    <w:rsid w:val="008248BA"/>
    <w:rsid w:val="008249FF"/>
    <w:rsid w:val="008251EC"/>
    <w:rsid w:val="00825469"/>
    <w:rsid w:val="00825511"/>
    <w:rsid w:val="00825639"/>
    <w:rsid w:val="00825693"/>
    <w:rsid w:val="00825723"/>
    <w:rsid w:val="008257FB"/>
    <w:rsid w:val="00825A86"/>
    <w:rsid w:val="00825EEF"/>
    <w:rsid w:val="00826204"/>
    <w:rsid w:val="008263E0"/>
    <w:rsid w:val="008267D3"/>
    <w:rsid w:val="00826D90"/>
    <w:rsid w:val="00826F54"/>
    <w:rsid w:val="00827015"/>
    <w:rsid w:val="00827109"/>
    <w:rsid w:val="00827166"/>
    <w:rsid w:val="008272E9"/>
    <w:rsid w:val="00827A41"/>
    <w:rsid w:val="00827AF3"/>
    <w:rsid w:val="008304AE"/>
    <w:rsid w:val="008306FA"/>
    <w:rsid w:val="00831151"/>
    <w:rsid w:val="0083179C"/>
    <w:rsid w:val="008318A0"/>
    <w:rsid w:val="00831A03"/>
    <w:rsid w:val="00832092"/>
    <w:rsid w:val="00832142"/>
    <w:rsid w:val="008321AA"/>
    <w:rsid w:val="00832C18"/>
    <w:rsid w:val="00832CAF"/>
    <w:rsid w:val="0083311A"/>
    <w:rsid w:val="008337F7"/>
    <w:rsid w:val="00833ECB"/>
    <w:rsid w:val="0083400F"/>
    <w:rsid w:val="0083417A"/>
    <w:rsid w:val="00834512"/>
    <w:rsid w:val="008349E7"/>
    <w:rsid w:val="00834B30"/>
    <w:rsid w:val="00834B8D"/>
    <w:rsid w:val="0083502E"/>
    <w:rsid w:val="008350E9"/>
    <w:rsid w:val="00835B82"/>
    <w:rsid w:val="00836133"/>
    <w:rsid w:val="008364F7"/>
    <w:rsid w:val="0083657B"/>
    <w:rsid w:val="00836A03"/>
    <w:rsid w:val="00836B5B"/>
    <w:rsid w:val="00836E6C"/>
    <w:rsid w:val="00837088"/>
    <w:rsid w:val="0083768C"/>
    <w:rsid w:val="00837C80"/>
    <w:rsid w:val="00837E87"/>
    <w:rsid w:val="008401C3"/>
    <w:rsid w:val="008402DA"/>
    <w:rsid w:val="008404CA"/>
    <w:rsid w:val="008404D7"/>
    <w:rsid w:val="00840634"/>
    <w:rsid w:val="00840A68"/>
    <w:rsid w:val="00840A83"/>
    <w:rsid w:val="00840D46"/>
    <w:rsid w:val="00840DE8"/>
    <w:rsid w:val="008411E2"/>
    <w:rsid w:val="00841573"/>
    <w:rsid w:val="0084179C"/>
    <w:rsid w:val="0084186E"/>
    <w:rsid w:val="008419A1"/>
    <w:rsid w:val="00841E79"/>
    <w:rsid w:val="00841EE6"/>
    <w:rsid w:val="00841FA0"/>
    <w:rsid w:val="00842061"/>
    <w:rsid w:val="008421F9"/>
    <w:rsid w:val="00842678"/>
    <w:rsid w:val="0084296C"/>
    <w:rsid w:val="00842A8B"/>
    <w:rsid w:val="00842B49"/>
    <w:rsid w:val="00842DB7"/>
    <w:rsid w:val="008434B0"/>
    <w:rsid w:val="008434BD"/>
    <w:rsid w:val="00843522"/>
    <w:rsid w:val="0084385A"/>
    <w:rsid w:val="0084387F"/>
    <w:rsid w:val="00843AFD"/>
    <w:rsid w:val="00843B2C"/>
    <w:rsid w:val="00843CF8"/>
    <w:rsid w:val="008441DC"/>
    <w:rsid w:val="00844453"/>
    <w:rsid w:val="008444F8"/>
    <w:rsid w:val="008445D2"/>
    <w:rsid w:val="00844750"/>
    <w:rsid w:val="00844864"/>
    <w:rsid w:val="0084577A"/>
    <w:rsid w:val="00845A7B"/>
    <w:rsid w:val="00845A92"/>
    <w:rsid w:val="00845E1D"/>
    <w:rsid w:val="00845F51"/>
    <w:rsid w:val="00846049"/>
    <w:rsid w:val="00846106"/>
    <w:rsid w:val="00846273"/>
    <w:rsid w:val="00846467"/>
    <w:rsid w:val="00846487"/>
    <w:rsid w:val="00846661"/>
    <w:rsid w:val="00846AC4"/>
    <w:rsid w:val="00846C77"/>
    <w:rsid w:val="00846E99"/>
    <w:rsid w:val="00847458"/>
    <w:rsid w:val="00847964"/>
    <w:rsid w:val="00847991"/>
    <w:rsid w:val="00847C4E"/>
    <w:rsid w:val="00847E24"/>
    <w:rsid w:val="00847F69"/>
    <w:rsid w:val="008503E7"/>
    <w:rsid w:val="008504D6"/>
    <w:rsid w:val="0085065C"/>
    <w:rsid w:val="00850A04"/>
    <w:rsid w:val="00850AE8"/>
    <w:rsid w:val="00850B13"/>
    <w:rsid w:val="00851695"/>
    <w:rsid w:val="00851B22"/>
    <w:rsid w:val="00852338"/>
    <w:rsid w:val="00852AA6"/>
    <w:rsid w:val="00852EE2"/>
    <w:rsid w:val="00852FAF"/>
    <w:rsid w:val="008532A7"/>
    <w:rsid w:val="00853C45"/>
    <w:rsid w:val="00854090"/>
    <w:rsid w:val="008540C8"/>
    <w:rsid w:val="00854983"/>
    <w:rsid w:val="00854A91"/>
    <w:rsid w:val="00854E0E"/>
    <w:rsid w:val="008561D0"/>
    <w:rsid w:val="008561D7"/>
    <w:rsid w:val="00856301"/>
    <w:rsid w:val="00856377"/>
    <w:rsid w:val="00856499"/>
    <w:rsid w:val="008569DF"/>
    <w:rsid w:val="00856A3D"/>
    <w:rsid w:val="00856D2B"/>
    <w:rsid w:val="00856E4A"/>
    <w:rsid w:val="0085722A"/>
    <w:rsid w:val="00857686"/>
    <w:rsid w:val="008578C4"/>
    <w:rsid w:val="00857C34"/>
    <w:rsid w:val="008600FD"/>
    <w:rsid w:val="008602AA"/>
    <w:rsid w:val="00860303"/>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1EAC"/>
    <w:rsid w:val="008620C2"/>
    <w:rsid w:val="00862173"/>
    <w:rsid w:val="00862235"/>
    <w:rsid w:val="00862290"/>
    <w:rsid w:val="00862558"/>
    <w:rsid w:val="008626B0"/>
    <w:rsid w:val="00862988"/>
    <w:rsid w:val="00862A4E"/>
    <w:rsid w:val="00862BA2"/>
    <w:rsid w:val="00862F15"/>
    <w:rsid w:val="00863096"/>
    <w:rsid w:val="00863403"/>
    <w:rsid w:val="00863479"/>
    <w:rsid w:val="00863AA0"/>
    <w:rsid w:val="0086496D"/>
    <w:rsid w:val="00864A9F"/>
    <w:rsid w:val="00864C02"/>
    <w:rsid w:val="008650AB"/>
    <w:rsid w:val="008651B3"/>
    <w:rsid w:val="008655C9"/>
    <w:rsid w:val="00865696"/>
    <w:rsid w:val="00865D02"/>
    <w:rsid w:val="00865D4C"/>
    <w:rsid w:val="00865DE1"/>
    <w:rsid w:val="00865EB2"/>
    <w:rsid w:val="00866903"/>
    <w:rsid w:val="00866A20"/>
    <w:rsid w:val="00866BFD"/>
    <w:rsid w:val="00866FEA"/>
    <w:rsid w:val="00867027"/>
    <w:rsid w:val="00867180"/>
    <w:rsid w:val="008671D7"/>
    <w:rsid w:val="00867255"/>
    <w:rsid w:val="008678F0"/>
    <w:rsid w:val="00867CE6"/>
    <w:rsid w:val="00867DBF"/>
    <w:rsid w:val="00870018"/>
    <w:rsid w:val="00870793"/>
    <w:rsid w:val="00870869"/>
    <w:rsid w:val="0087095E"/>
    <w:rsid w:val="00870A1C"/>
    <w:rsid w:val="00871029"/>
    <w:rsid w:val="00871096"/>
    <w:rsid w:val="00871171"/>
    <w:rsid w:val="008711F8"/>
    <w:rsid w:val="00871372"/>
    <w:rsid w:val="00871D14"/>
    <w:rsid w:val="008722B0"/>
    <w:rsid w:val="00872496"/>
    <w:rsid w:val="0087250F"/>
    <w:rsid w:val="00872544"/>
    <w:rsid w:val="008727E9"/>
    <w:rsid w:val="00872ACB"/>
    <w:rsid w:val="00872C7C"/>
    <w:rsid w:val="00872D63"/>
    <w:rsid w:val="00872DD4"/>
    <w:rsid w:val="00872F39"/>
    <w:rsid w:val="008730FE"/>
    <w:rsid w:val="00873218"/>
    <w:rsid w:val="00873330"/>
    <w:rsid w:val="00873463"/>
    <w:rsid w:val="008734E7"/>
    <w:rsid w:val="00873BF0"/>
    <w:rsid w:val="00873C85"/>
    <w:rsid w:val="00873CAD"/>
    <w:rsid w:val="00873F39"/>
    <w:rsid w:val="008742CE"/>
    <w:rsid w:val="00874656"/>
    <w:rsid w:val="00874762"/>
    <w:rsid w:val="00874E33"/>
    <w:rsid w:val="00874FAC"/>
    <w:rsid w:val="0087504C"/>
    <w:rsid w:val="00875755"/>
    <w:rsid w:val="00875905"/>
    <w:rsid w:val="0087592B"/>
    <w:rsid w:val="00875957"/>
    <w:rsid w:val="008759C1"/>
    <w:rsid w:val="00875F79"/>
    <w:rsid w:val="00875FBD"/>
    <w:rsid w:val="00876AC2"/>
    <w:rsid w:val="00876AC7"/>
    <w:rsid w:val="0087700C"/>
    <w:rsid w:val="0087763F"/>
    <w:rsid w:val="0087792F"/>
    <w:rsid w:val="00877974"/>
    <w:rsid w:val="00877C06"/>
    <w:rsid w:val="00877C45"/>
    <w:rsid w:val="00877C57"/>
    <w:rsid w:val="00877FA3"/>
    <w:rsid w:val="008804C9"/>
    <w:rsid w:val="00880BDC"/>
    <w:rsid w:val="00880D44"/>
    <w:rsid w:val="00880D84"/>
    <w:rsid w:val="00880F4F"/>
    <w:rsid w:val="008810DF"/>
    <w:rsid w:val="008810FA"/>
    <w:rsid w:val="0088176C"/>
    <w:rsid w:val="00881842"/>
    <w:rsid w:val="008819A5"/>
    <w:rsid w:val="00881DF9"/>
    <w:rsid w:val="00881F28"/>
    <w:rsid w:val="008820BE"/>
    <w:rsid w:val="008824E6"/>
    <w:rsid w:val="008829DC"/>
    <w:rsid w:val="00882BB1"/>
    <w:rsid w:val="00882F52"/>
    <w:rsid w:val="00883004"/>
    <w:rsid w:val="00883095"/>
    <w:rsid w:val="00883685"/>
    <w:rsid w:val="0088393F"/>
    <w:rsid w:val="00883ED6"/>
    <w:rsid w:val="00883F0E"/>
    <w:rsid w:val="00884255"/>
    <w:rsid w:val="0088425B"/>
    <w:rsid w:val="0088427D"/>
    <w:rsid w:val="00884720"/>
    <w:rsid w:val="00884AD8"/>
    <w:rsid w:val="00884CDF"/>
    <w:rsid w:val="008856A4"/>
    <w:rsid w:val="0088579F"/>
    <w:rsid w:val="00885D5D"/>
    <w:rsid w:val="00885EC3"/>
    <w:rsid w:val="00885EC9"/>
    <w:rsid w:val="00885F46"/>
    <w:rsid w:val="00885F7A"/>
    <w:rsid w:val="00886223"/>
    <w:rsid w:val="008862CF"/>
    <w:rsid w:val="0088651F"/>
    <w:rsid w:val="0088682A"/>
    <w:rsid w:val="008872FE"/>
    <w:rsid w:val="0088762F"/>
    <w:rsid w:val="008876DF"/>
    <w:rsid w:val="00887771"/>
    <w:rsid w:val="00887B71"/>
    <w:rsid w:val="00887C01"/>
    <w:rsid w:val="00887C4D"/>
    <w:rsid w:val="00887FEF"/>
    <w:rsid w:val="0089000E"/>
    <w:rsid w:val="00890394"/>
    <w:rsid w:val="00890757"/>
    <w:rsid w:val="008907B2"/>
    <w:rsid w:val="008909D6"/>
    <w:rsid w:val="00890BCD"/>
    <w:rsid w:val="00890E0D"/>
    <w:rsid w:val="00890F04"/>
    <w:rsid w:val="00890FBE"/>
    <w:rsid w:val="008913F1"/>
    <w:rsid w:val="00891548"/>
    <w:rsid w:val="008917D6"/>
    <w:rsid w:val="00891A48"/>
    <w:rsid w:val="00891F63"/>
    <w:rsid w:val="00892253"/>
    <w:rsid w:val="008922DF"/>
    <w:rsid w:val="0089232A"/>
    <w:rsid w:val="0089295B"/>
    <w:rsid w:val="00892EDF"/>
    <w:rsid w:val="00893024"/>
    <w:rsid w:val="00893235"/>
    <w:rsid w:val="0089363D"/>
    <w:rsid w:val="00893B24"/>
    <w:rsid w:val="00893B3B"/>
    <w:rsid w:val="00893BA4"/>
    <w:rsid w:val="00893DB3"/>
    <w:rsid w:val="00893EA0"/>
    <w:rsid w:val="00893FCD"/>
    <w:rsid w:val="008943B9"/>
    <w:rsid w:val="008947CA"/>
    <w:rsid w:val="0089482C"/>
    <w:rsid w:val="008948A0"/>
    <w:rsid w:val="00894A2E"/>
    <w:rsid w:val="00894ADC"/>
    <w:rsid w:val="008951C7"/>
    <w:rsid w:val="00895243"/>
    <w:rsid w:val="00895514"/>
    <w:rsid w:val="0089552F"/>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ACE"/>
    <w:rsid w:val="00897FA7"/>
    <w:rsid w:val="008A0173"/>
    <w:rsid w:val="008A01B3"/>
    <w:rsid w:val="008A0339"/>
    <w:rsid w:val="008A03A0"/>
    <w:rsid w:val="008A0473"/>
    <w:rsid w:val="008A04C7"/>
    <w:rsid w:val="008A0964"/>
    <w:rsid w:val="008A0FB5"/>
    <w:rsid w:val="008A13FF"/>
    <w:rsid w:val="008A19F1"/>
    <w:rsid w:val="008A1C65"/>
    <w:rsid w:val="008A1EA1"/>
    <w:rsid w:val="008A1FBC"/>
    <w:rsid w:val="008A24BD"/>
    <w:rsid w:val="008A289A"/>
    <w:rsid w:val="008A294D"/>
    <w:rsid w:val="008A2A86"/>
    <w:rsid w:val="008A2AAE"/>
    <w:rsid w:val="008A2BC0"/>
    <w:rsid w:val="008A2C4C"/>
    <w:rsid w:val="008A2F26"/>
    <w:rsid w:val="008A2F49"/>
    <w:rsid w:val="008A3537"/>
    <w:rsid w:val="008A36ED"/>
    <w:rsid w:val="008A3898"/>
    <w:rsid w:val="008A42D8"/>
    <w:rsid w:val="008A457F"/>
    <w:rsid w:val="008A4911"/>
    <w:rsid w:val="008A49EF"/>
    <w:rsid w:val="008A4DAC"/>
    <w:rsid w:val="008A4E04"/>
    <w:rsid w:val="008A52DC"/>
    <w:rsid w:val="008A53C3"/>
    <w:rsid w:val="008A59E9"/>
    <w:rsid w:val="008A5F6D"/>
    <w:rsid w:val="008A62D3"/>
    <w:rsid w:val="008A631F"/>
    <w:rsid w:val="008A6394"/>
    <w:rsid w:val="008A668F"/>
    <w:rsid w:val="008A66E2"/>
    <w:rsid w:val="008A695A"/>
    <w:rsid w:val="008A6F9D"/>
    <w:rsid w:val="008A7282"/>
    <w:rsid w:val="008A72A4"/>
    <w:rsid w:val="008A758D"/>
    <w:rsid w:val="008A75C5"/>
    <w:rsid w:val="008A7669"/>
    <w:rsid w:val="008A76CB"/>
    <w:rsid w:val="008A7819"/>
    <w:rsid w:val="008A7B15"/>
    <w:rsid w:val="008B01A2"/>
    <w:rsid w:val="008B01BA"/>
    <w:rsid w:val="008B029D"/>
    <w:rsid w:val="008B0353"/>
    <w:rsid w:val="008B054B"/>
    <w:rsid w:val="008B07C2"/>
    <w:rsid w:val="008B097E"/>
    <w:rsid w:val="008B09C4"/>
    <w:rsid w:val="008B0CD0"/>
    <w:rsid w:val="008B0F9B"/>
    <w:rsid w:val="008B130E"/>
    <w:rsid w:val="008B1368"/>
    <w:rsid w:val="008B150F"/>
    <w:rsid w:val="008B1593"/>
    <w:rsid w:val="008B1651"/>
    <w:rsid w:val="008B175A"/>
    <w:rsid w:val="008B182D"/>
    <w:rsid w:val="008B188F"/>
    <w:rsid w:val="008B18CE"/>
    <w:rsid w:val="008B18D0"/>
    <w:rsid w:val="008B1DBB"/>
    <w:rsid w:val="008B2052"/>
    <w:rsid w:val="008B20A6"/>
    <w:rsid w:val="008B21F5"/>
    <w:rsid w:val="008B2502"/>
    <w:rsid w:val="008B269F"/>
    <w:rsid w:val="008B28EC"/>
    <w:rsid w:val="008B2A2E"/>
    <w:rsid w:val="008B2AB2"/>
    <w:rsid w:val="008B2CAD"/>
    <w:rsid w:val="008B2D1D"/>
    <w:rsid w:val="008B2DEB"/>
    <w:rsid w:val="008B3224"/>
    <w:rsid w:val="008B3779"/>
    <w:rsid w:val="008B3820"/>
    <w:rsid w:val="008B39E9"/>
    <w:rsid w:val="008B3C76"/>
    <w:rsid w:val="008B3E81"/>
    <w:rsid w:val="008B3EA4"/>
    <w:rsid w:val="008B41EF"/>
    <w:rsid w:val="008B4230"/>
    <w:rsid w:val="008B447F"/>
    <w:rsid w:val="008B44A9"/>
    <w:rsid w:val="008B4717"/>
    <w:rsid w:val="008B4866"/>
    <w:rsid w:val="008B4A4A"/>
    <w:rsid w:val="008B4B0D"/>
    <w:rsid w:val="008B4B33"/>
    <w:rsid w:val="008B4C9D"/>
    <w:rsid w:val="008B4D1F"/>
    <w:rsid w:val="008B5120"/>
    <w:rsid w:val="008B512E"/>
    <w:rsid w:val="008B5448"/>
    <w:rsid w:val="008B5577"/>
    <w:rsid w:val="008B5DF8"/>
    <w:rsid w:val="008B60ED"/>
    <w:rsid w:val="008B6116"/>
    <w:rsid w:val="008B66CB"/>
    <w:rsid w:val="008B6A84"/>
    <w:rsid w:val="008B6C1A"/>
    <w:rsid w:val="008B6E5C"/>
    <w:rsid w:val="008B6EEA"/>
    <w:rsid w:val="008B7387"/>
    <w:rsid w:val="008C00C3"/>
    <w:rsid w:val="008C018D"/>
    <w:rsid w:val="008C03EB"/>
    <w:rsid w:val="008C08EA"/>
    <w:rsid w:val="008C0A24"/>
    <w:rsid w:val="008C1161"/>
    <w:rsid w:val="008C16C4"/>
    <w:rsid w:val="008C1A66"/>
    <w:rsid w:val="008C1C6C"/>
    <w:rsid w:val="008C1E7F"/>
    <w:rsid w:val="008C1FEC"/>
    <w:rsid w:val="008C2135"/>
    <w:rsid w:val="008C2236"/>
    <w:rsid w:val="008C2426"/>
    <w:rsid w:val="008C2453"/>
    <w:rsid w:val="008C2649"/>
    <w:rsid w:val="008C26B4"/>
    <w:rsid w:val="008C2767"/>
    <w:rsid w:val="008C2BC8"/>
    <w:rsid w:val="008C2D68"/>
    <w:rsid w:val="008C2DB9"/>
    <w:rsid w:val="008C35FC"/>
    <w:rsid w:val="008C421A"/>
    <w:rsid w:val="008C4361"/>
    <w:rsid w:val="008C49FF"/>
    <w:rsid w:val="008C4B47"/>
    <w:rsid w:val="008C5107"/>
    <w:rsid w:val="008C540B"/>
    <w:rsid w:val="008C570A"/>
    <w:rsid w:val="008C575E"/>
    <w:rsid w:val="008C59D5"/>
    <w:rsid w:val="008C5B10"/>
    <w:rsid w:val="008C6410"/>
    <w:rsid w:val="008C6970"/>
    <w:rsid w:val="008C69DC"/>
    <w:rsid w:val="008C6C7A"/>
    <w:rsid w:val="008C6D71"/>
    <w:rsid w:val="008C6E2A"/>
    <w:rsid w:val="008C6F4F"/>
    <w:rsid w:val="008C6F9B"/>
    <w:rsid w:val="008C6FA2"/>
    <w:rsid w:val="008C7245"/>
    <w:rsid w:val="008C74CC"/>
    <w:rsid w:val="008C7570"/>
    <w:rsid w:val="008C76D5"/>
    <w:rsid w:val="008C7CC2"/>
    <w:rsid w:val="008C7F77"/>
    <w:rsid w:val="008D01FD"/>
    <w:rsid w:val="008D03FC"/>
    <w:rsid w:val="008D0459"/>
    <w:rsid w:val="008D05D2"/>
    <w:rsid w:val="008D069D"/>
    <w:rsid w:val="008D06A0"/>
    <w:rsid w:val="008D06CF"/>
    <w:rsid w:val="008D0A7A"/>
    <w:rsid w:val="008D0B27"/>
    <w:rsid w:val="008D0C4D"/>
    <w:rsid w:val="008D0C63"/>
    <w:rsid w:val="008D1023"/>
    <w:rsid w:val="008D13DC"/>
    <w:rsid w:val="008D149D"/>
    <w:rsid w:val="008D17ED"/>
    <w:rsid w:val="008D1CDD"/>
    <w:rsid w:val="008D1E23"/>
    <w:rsid w:val="008D2209"/>
    <w:rsid w:val="008D22AD"/>
    <w:rsid w:val="008D2461"/>
    <w:rsid w:val="008D2781"/>
    <w:rsid w:val="008D2801"/>
    <w:rsid w:val="008D2DD8"/>
    <w:rsid w:val="008D2E67"/>
    <w:rsid w:val="008D30F5"/>
    <w:rsid w:val="008D3208"/>
    <w:rsid w:val="008D399A"/>
    <w:rsid w:val="008D41D9"/>
    <w:rsid w:val="008D4259"/>
    <w:rsid w:val="008D4318"/>
    <w:rsid w:val="008D453F"/>
    <w:rsid w:val="008D508F"/>
    <w:rsid w:val="008D538D"/>
    <w:rsid w:val="008D54AD"/>
    <w:rsid w:val="008D5879"/>
    <w:rsid w:val="008D592F"/>
    <w:rsid w:val="008D5FCD"/>
    <w:rsid w:val="008D6035"/>
    <w:rsid w:val="008D6255"/>
    <w:rsid w:val="008D6397"/>
    <w:rsid w:val="008D65B3"/>
    <w:rsid w:val="008D666E"/>
    <w:rsid w:val="008D6733"/>
    <w:rsid w:val="008D6BDB"/>
    <w:rsid w:val="008D6D59"/>
    <w:rsid w:val="008D6E70"/>
    <w:rsid w:val="008D6F90"/>
    <w:rsid w:val="008D742F"/>
    <w:rsid w:val="008D7554"/>
    <w:rsid w:val="008D7615"/>
    <w:rsid w:val="008D76A0"/>
    <w:rsid w:val="008D7787"/>
    <w:rsid w:val="008D7DEB"/>
    <w:rsid w:val="008D7E1F"/>
    <w:rsid w:val="008D7E95"/>
    <w:rsid w:val="008E00FB"/>
    <w:rsid w:val="008E0186"/>
    <w:rsid w:val="008E04B5"/>
    <w:rsid w:val="008E0652"/>
    <w:rsid w:val="008E074C"/>
    <w:rsid w:val="008E07C6"/>
    <w:rsid w:val="008E0886"/>
    <w:rsid w:val="008E0CDD"/>
    <w:rsid w:val="008E0E89"/>
    <w:rsid w:val="008E0E8C"/>
    <w:rsid w:val="008E120F"/>
    <w:rsid w:val="008E1217"/>
    <w:rsid w:val="008E1518"/>
    <w:rsid w:val="008E15AC"/>
    <w:rsid w:val="008E1785"/>
    <w:rsid w:val="008E1B6C"/>
    <w:rsid w:val="008E1FDF"/>
    <w:rsid w:val="008E2051"/>
    <w:rsid w:val="008E20D6"/>
    <w:rsid w:val="008E20EC"/>
    <w:rsid w:val="008E225F"/>
    <w:rsid w:val="008E2562"/>
    <w:rsid w:val="008E29A3"/>
    <w:rsid w:val="008E2B47"/>
    <w:rsid w:val="008E2D13"/>
    <w:rsid w:val="008E2E8C"/>
    <w:rsid w:val="008E3278"/>
    <w:rsid w:val="008E378A"/>
    <w:rsid w:val="008E391A"/>
    <w:rsid w:val="008E3B66"/>
    <w:rsid w:val="008E3BE5"/>
    <w:rsid w:val="008E3C18"/>
    <w:rsid w:val="008E3F52"/>
    <w:rsid w:val="008E412D"/>
    <w:rsid w:val="008E451A"/>
    <w:rsid w:val="008E4890"/>
    <w:rsid w:val="008E48FD"/>
    <w:rsid w:val="008E4CA5"/>
    <w:rsid w:val="008E4E39"/>
    <w:rsid w:val="008E50BD"/>
    <w:rsid w:val="008E52DD"/>
    <w:rsid w:val="008E5412"/>
    <w:rsid w:val="008E5625"/>
    <w:rsid w:val="008E5A00"/>
    <w:rsid w:val="008E5B5F"/>
    <w:rsid w:val="008E5BD5"/>
    <w:rsid w:val="008E5D01"/>
    <w:rsid w:val="008E5D5A"/>
    <w:rsid w:val="008E624A"/>
    <w:rsid w:val="008E6788"/>
    <w:rsid w:val="008E68E4"/>
    <w:rsid w:val="008E69A0"/>
    <w:rsid w:val="008E6FFE"/>
    <w:rsid w:val="008E743E"/>
    <w:rsid w:val="008E7684"/>
    <w:rsid w:val="008E769D"/>
    <w:rsid w:val="008E76C6"/>
    <w:rsid w:val="008E76EA"/>
    <w:rsid w:val="008E7C57"/>
    <w:rsid w:val="008E7DB3"/>
    <w:rsid w:val="008E7DDF"/>
    <w:rsid w:val="008E7F9D"/>
    <w:rsid w:val="008F0090"/>
    <w:rsid w:val="008F01AB"/>
    <w:rsid w:val="008F01B2"/>
    <w:rsid w:val="008F044C"/>
    <w:rsid w:val="008F0460"/>
    <w:rsid w:val="008F06E5"/>
    <w:rsid w:val="008F0A1B"/>
    <w:rsid w:val="008F0BA6"/>
    <w:rsid w:val="008F0C11"/>
    <w:rsid w:val="008F0FA2"/>
    <w:rsid w:val="008F0FC8"/>
    <w:rsid w:val="008F14FF"/>
    <w:rsid w:val="008F15BA"/>
    <w:rsid w:val="008F16BC"/>
    <w:rsid w:val="008F19A6"/>
    <w:rsid w:val="008F1CF8"/>
    <w:rsid w:val="008F1FD7"/>
    <w:rsid w:val="008F2073"/>
    <w:rsid w:val="008F2178"/>
    <w:rsid w:val="008F2201"/>
    <w:rsid w:val="008F29F3"/>
    <w:rsid w:val="008F2A8C"/>
    <w:rsid w:val="008F2AB6"/>
    <w:rsid w:val="008F3023"/>
    <w:rsid w:val="008F3069"/>
    <w:rsid w:val="008F339F"/>
    <w:rsid w:val="008F3426"/>
    <w:rsid w:val="008F35F6"/>
    <w:rsid w:val="008F3D2D"/>
    <w:rsid w:val="008F3D7C"/>
    <w:rsid w:val="008F3DC9"/>
    <w:rsid w:val="008F4107"/>
    <w:rsid w:val="008F41B7"/>
    <w:rsid w:val="008F4509"/>
    <w:rsid w:val="008F484B"/>
    <w:rsid w:val="008F4B0F"/>
    <w:rsid w:val="008F4BFE"/>
    <w:rsid w:val="008F4DFE"/>
    <w:rsid w:val="008F4E3F"/>
    <w:rsid w:val="008F5406"/>
    <w:rsid w:val="008F559D"/>
    <w:rsid w:val="008F5665"/>
    <w:rsid w:val="008F5866"/>
    <w:rsid w:val="008F5915"/>
    <w:rsid w:val="008F5934"/>
    <w:rsid w:val="008F595E"/>
    <w:rsid w:val="008F5AEE"/>
    <w:rsid w:val="008F6188"/>
    <w:rsid w:val="008F6410"/>
    <w:rsid w:val="008F6442"/>
    <w:rsid w:val="008F6649"/>
    <w:rsid w:val="008F692B"/>
    <w:rsid w:val="008F6CD1"/>
    <w:rsid w:val="008F6FBB"/>
    <w:rsid w:val="008F7091"/>
    <w:rsid w:val="008F7365"/>
    <w:rsid w:val="008F75CA"/>
    <w:rsid w:val="008F7AEB"/>
    <w:rsid w:val="008F7BD6"/>
    <w:rsid w:val="008F7CEF"/>
    <w:rsid w:val="008F7D52"/>
    <w:rsid w:val="009000FD"/>
    <w:rsid w:val="009001F8"/>
    <w:rsid w:val="00900279"/>
    <w:rsid w:val="009004EB"/>
    <w:rsid w:val="00900B17"/>
    <w:rsid w:val="00900B60"/>
    <w:rsid w:val="00900DDE"/>
    <w:rsid w:val="00900DF1"/>
    <w:rsid w:val="00900E2E"/>
    <w:rsid w:val="009011F3"/>
    <w:rsid w:val="009012ED"/>
    <w:rsid w:val="00901837"/>
    <w:rsid w:val="00901845"/>
    <w:rsid w:val="00902041"/>
    <w:rsid w:val="009022BC"/>
    <w:rsid w:val="0090255A"/>
    <w:rsid w:val="00902686"/>
    <w:rsid w:val="00902712"/>
    <w:rsid w:val="00902734"/>
    <w:rsid w:val="0090304C"/>
    <w:rsid w:val="00903281"/>
    <w:rsid w:val="009038D8"/>
    <w:rsid w:val="00903E48"/>
    <w:rsid w:val="00903F0F"/>
    <w:rsid w:val="00903F59"/>
    <w:rsid w:val="00903F89"/>
    <w:rsid w:val="009045C7"/>
    <w:rsid w:val="009046A4"/>
    <w:rsid w:val="0090480E"/>
    <w:rsid w:val="0090490C"/>
    <w:rsid w:val="00904A62"/>
    <w:rsid w:val="00904B6D"/>
    <w:rsid w:val="00904D35"/>
    <w:rsid w:val="00904E71"/>
    <w:rsid w:val="00904F0B"/>
    <w:rsid w:val="00905380"/>
    <w:rsid w:val="00905560"/>
    <w:rsid w:val="00905A06"/>
    <w:rsid w:val="00905F49"/>
    <w:rsid w:val="00905F52"/>
    <w:rsid w:val="00906100"/>
    <w:rsid w:val="009067B8"/>
    <w:rsid w:val="00906A1C"/>
    <w:rsid w:val="00906C1D"/>
    <w:rsid w:val="00906EED"/>
    <w:rsid w:val="00907071"/>
    <w:rsid w:val="0090715C"/>
    <w:rsid w:val="009076AC"/>
    <w:rsid w:val="00907BEE"/>
    <w:rsid w:val="00907C99"/>
    <w:rsid w:val="00907F13"/>
    <w:rsid w:val="00910874"/>
    <w:rsid w:val="009108A7"/>
    <w:rsid w:val="00910F1F"/>
    <w:rsid w:val="00911371"/>
    <w:rsid w:val="009116B9"/>
    <w:rsid w:val="00911A5A"/>
    <w:rsid w:val="00911B18"/>
    <w:rsid w:val="00911CBA"/>
    <w:rsid w:val="00911E1A"/>
    <w:rsid w:val="0091225D"/>
    <w:rsid w:val="009123B9"/>
    <w:rsid w:val="00912A63"/>
    <w:rsid w:val="00912A96"/>
    <w:rsid w:val="00912AD2"/>
    <w:rsid w:val="00912F6D"/>
    <w:rsid w:val="009130B7"/>
    <w:rsid w:val="00913353"/>
    <w:rsid w:val="00913AF7"/>
    <w:rsid w:val="00913B67"/>
    <w:rsid w:val="00913EC1"/>
    <w:rsid w:val="00913F4C"/>
    <w:rsid w:val="0091404B"/>
    <w:rsid w:val="009140EC"/>
    <w:rsid w:val="00914215"/>
    <w:rsid w:val="0091423A"/>
    <w:rsid w:val="00914445"/>
    <w:rsid w:val="00914A5D"/>
    <w:rsid w:val="00914ED2"/>
    <w:rsid w:val="00914F8B"/>
    <w:rsid w:val="00914FDB"/>
    <w:rsid w:val="00915032"/>
    <w:rsid w:val="00915143"/>
    <w:rsid w:val="009151C0"/>
    <w:rsid w:val="009152BF"/>
    <w:rsid w:val="0091537E"/>
    <w:rsid w:val="00915399"/>
    <w:rsid w:val="0091545D"/>
    <w:rsid w:val="009154BD"/>
    <w:rsid w:val="00915D87"/>
    <w:rsid w:val="0091610F"/>
    <w:rsid w:val="009161BA"/>
    <w:rsid w:val="00916461"/>
    <w:rsid w:val="00916495"/>
    <w:rsid w:val="00916A4A"/>
    <w:rsid w:val="00916F74"/>
    <w:rsid w:val="00917BB3"/>
    <w:rsid w:val="00917E26"/>
    <w:rsid w:val="00920536"/>
    <w:rsid w:val="0092078E"/>
    <w:rsid w:val="00920848"/>
    <w:rsid w:val="00920D95"/>
    <w:rsid w:val="0092121B"/>
    <w:rsid w:val="00921452"/>
    <w:rsid w:val="009216BF"/>
    <w:rsid w:val="009218D2"/>
    <w:rsid w:val="00921A44"/>
    <w:rsid w:val="00921A74"/>
    <w:rsid w:val="00921C9F"/>
    <w:rsid w:val="00921ED5"/>
    <w:rsid w:val="00921FA1"/>
    <w:rsid w:val="009225B6"/>
    <w:rsid w:val="009225D2"/>
    <w:rsid w:val="009226E3"/>
    <w:rsid w:val="009228B6"/>
    <w:rsid w:val="00923151"/>
    <w:rsid w:val="00923494"/>
    <w:rsid w:val="009235CF"/>
    <w:rsid w:val="00923821"/>
    <w:rsid w:val="00923AFA"/>
    <w:rsid w:val="00923B05"/>
    <w:rsid w:val="00923C8F"/>
    <w:rsid w:val="00923DC5"/>
    <w:rsid w:val="00924108"/>
    <w:rsid w:val="0092507E"/>
    <w:rsid w:val="009250C2"/>
    <w:rsid w:val="00925267"/>
    <w:rsid w:val="00925395"/>
    <w:rsid w:val="00925836"/>
    <w:rsid w:val="00925B66"/>
    <w:rsid w:val="00925DD1"/>
    <w:rsid w:val="0092603C"/>
    <w:rsid w:val="009260EC"/>
    <w:rsid w:val="00926264"/>
    <w:rsid w:val="00926334"/>
    <w:rsid w:val="00926504"/>
    <w:rsid w:val="00926595"/>
    <w:rsid w:val="00926690"/>
    <w:rsid w:val="0092698B"/>
    <w:rsid w:val="009269EB"/>
    <w:rsid w:val="00926A9F"/>
    <w:rsid w:val="00927522"/>
    <w:rsid w:val="00927648"/>
    <w:rsid w:val="00927699"/>
    <w:rsid w:val="00927731"/>
    <w:rsid w:val="0092784B"/>
    <w:rsid w:val="009279AF"/>
    <w:rsid w:val="00927A45"/>
    <w:rsid w:val="0093011E"/>
    <w:rsid w:val="009301E4"/>
    <w:rsid w:val="00930305"/>
    <w:rsid w:val="0093063D"/>
    <w:rsid w:val="009307CF"/>
    <w:rsid w:val="00930A2E"/>
    <w:rsid w:val="0093135E"/>
    <w:rsid w:val="009319F5"/>
    <w:rsid w:val="00931D54"/>
    <w:rsid w:val="00931DF8"/>
    <w:rsid w:val="00931FF3"/>
    <w:rsid w:val="00932109"/>
    <w:rsid w:val="009322AC"/>
    <w:rsid w:val="009324B1"/>
    <w:rsid w:val="009326B1"/>
    <w:rsid w:val="009327B5"/>
    <w:rsid w:val="00932A20"/>
    <w:rsid w:val="00932DDF"/>
    <w:rsid w:val="00933121"/>
    <w:rsid w:val="009331A7"/>
    <w:rsid w:val="00933220"/>
    <w:rsid w:val="00933481"/>
    <w:rsid w:val="009334A4"/>
    <w:rsid w:val="00933D61"/>
    <w:rsid w:val="00933DE4"/>
    <w:rsid w:val="00933E14"/>
    <w:rsid w:val="00934044"/>
    <w:rsid w:val="00934073"/>
    <w:rsid w:val="009342FC"/>
    <w:rsid w:val="009348E1"/>
    <w:rsid w:val="00934B3F"/>
    <w:rsid w:val="00934EDF"/>
    <w:rsid w:val="00934FFD"/>
    <w:rsid w:val="00935304"/>
    <w:rsid w:val="0093534C"/>
    <w:rsid w:val="009359C0"/>
    <w:rsid w:val="00935B52"/>
    <w:rsid w:val="009360F7"/>
    <w:rsid w:val="0093615F"/>
    <w:rsid w:val="00936193"/>
    <w:rsid w:val="0093634D"/>
    <w:rsid w:val="009367D9"/>
    <w:rsid w:val="00936D07"/>
    <w:rsid w:val="009370A6"/>
    <w:rsid w:val="00937118"/>
    <w:rsid w:val="009373C5"/>
    <w:rsid w:val="00937AC7"/>
    <w:rsid w:val="00937B03"/>
    <w:rsid w:val="00937C40"/>
    <w:rsid w:val="00937D15"/>
    <w:rsid w:val="00937F71"/>
    <w:rsid w:val="00940248"/>
    <w:rsid w:val="00940495"/>
    <w:rsid w:val="009404AB"/>
    <w:rsid w:val="009404ED"/>
    <w:rsid w:val="00940519"/>
    <w:rsid w:val="00940A5D"/>
    <w:rsid w:val="00940BCB"/>
    <w:rsid w:val="00940BD7"/>
    <w:rsid w:val="00940C0A"/>
    <w:rsid w:val="00940D85"/>
    <w:rsid w:val="00940DF4"/>
    <w:rsid w:val="00940E1C"/>
    <w:rsid w:val="00940FB5"/>
    <w:rsid w:val="00941259"/>
    <w:rsid w:val="0094148B"/>
    <w:rsid w:val="00941A1C"/>
    <w:rsid w:val="00941B97"/>
    <w:rsid w:val="00941FE7"/>
    <w:rsid w:val="009421B3"/>
    <w:rsid w:val="00942BB8"/>
    <w:rsid w:val="00942D14"/>
    <w:rsid w:val="00942E21"/>
    <w:rsid w:val="00942EF9"/>
    <w:rsid w:val="0094335F"/>
    <w:rsid w:val="009435CD"/>
    <w:rsid w:val="0094376F"/>
    <w:rsid w:val="009439DA"/>
    <w:rsid w:val="00943ADF"/>
    <w:rsid w:val="009441AC"/>
    <w:rsid w:val="00944202"/>
    <w:rsid w:val="00944335"/>
    <w:rsid w:val="00944371"/>
    <w:rsid w:val="009446FB"/>
    <w:rsid w:val="0094480A"/>
    <w:rsid w:val="0094484A"/>
    <w:rsid w:val="00944850"/>
    <w:rsid w:val="00944AF4"/>
    <w:rsid w:val="009451EF"/>
    <w:rsid w:val="009452EC"/>
    <w:rsid w:val="009456E1"/>
    <w:rsid w:val="00945AF7"/>
    <w:rsid w:val="00945DC6"/>
    <w:rsid w:val="00945E49"/>
    <w:rsid w:val="009462D8"/>
    <w:rsid w:val="00946388"/>
    <w:rsid w:val="0094663A"/>
    <w:rsid w:val="00946681"/>
    <w:rsid w:val="009467F0"/>
    <w:rsid w:val="00946AA5"/>
    <w:rsid w:val="00946C4B"/>
    <w:rsid w:val="00947380"/>
    <w:rsid w:val="00947600"/>
    <w:rsid w:val="009478ED"/>
    <w:rsid w:val="009479BE"/>
    <w:rsid w:val="009479E5"/>
    <w:rsid w:val="00947AEB"/>
    <w:rsid w:val="00947E37"/>
    <w:rsid w:val="00950076"/>
    <w:rsid w:val="00950781"/>
    <w:rsid w:val="009508D5"/>
    <w:rsid w:val="009509D7"/>
    <w:rsid w:val="00950A2A"/>
    <w:rsid w:val="00950B09"/>
    <w:rsid w:val="00950DD1"/>
    <w:rsid w:val="00950FFB"/>
    <w:rsid w:val="0095130F"/>
    <w:rsid w:val="00951417"/>
    <w:rsid w:val="0095154C"/>
    <w:rsid w:val="0095176D"/>
    <w:rsid w:val="0095183E"/>
    <w:rsid w:val="00951995"/>
    <w:rsid w:val="00951B3D"/>
    <w:rsid w:val="00951C7E"/>
    <w:rsid w:val="00951CF6"/>
    <w:rsid w:val="00951EDF"/>
    <w:rsid w:val="0095238E"/>
    <w:rsid w:val="00952ACA"/>
    <w:rsid w:val="00952C70"/>
    <w:rsid w:val="00953424"/>
    <w:rsid w:val="009535AD"/>
    <w:rsid w:val="009537A7"/>
    <w:rsid w:val="009537B7"/>
    <w:rsid w:val="00953B1F"/>
    <w:rsid w:val="00953C21"/>
    <w:rsid w:val="0095419A"/>
    <w:rsid w:val="009546F3"/>
    <w:rsid w:val="009548C3"/>
    <w:rsid w:val="00954E67"/>
    <w:rsid w:val="0095506D"/>
    <w:rsid w:val="009551B9"/>
    <w:rsid w:val="009553F5"/>
    <w:rsid w:val="009555E2"/>
    <w:rsid w:val="009557DF"/>
    <w:rsid w:val="00955825"/>
    <w:rsid w:val="00955A2E"/>
    <w:rsid w:val="00955B1F"/>
    <w:rsid w:val="00955BB6"/>
    <w:rsid w:val="00955CDB"/>
    <w:rsid w:val="00955D2B"/>
    <w:rsid w:val="00955D6A"/>
    <w:rsid w:val="00955E8D"/>
    <w:rsid w:val="00955FBA"/>
    <w:rsid w:val="00956101"/>
    <w:rsid w:val="0095622E"/>
    <w:rsid w:val="009562AB"/>
    <w:rsid w:val="009563D6"/>
    <w:rsid w:val="00956770"/>
    <w:rsid w:val="00956957"/>
    <w:rsid w:val="0095700B"/>
    <w:rsid w:val="009573C6"/>
    <w:rsid w:val="00957487"/>
    <w:rsid w:val="00957645"/>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29"/>
    <w:rsid w:val="00961A61"/>
    <w:rsid w:val="00961C9C"/>
    <w:rsid w:val="00961E6D"/>
    <w:rsid w:val="00961F21"/>
    <w:rsid w:val="009621FF"/>
    <w:rsid w:val="0096226C"/>
    <w:rsid w:val="009624B0"/>
    <w:rsid w:val="009635BA"/>
    <w:rsid w:val="0096392B"/>
    <w:rsid w:val="0096397B"/>
    <w:rsid w:val="00964003"/>
    <w:rsid w:val="00964782"/>
    <w:rsid w:val="00964AE6"/>
    <w:rsid w:val="00964E3C"/>
    <w:rsid w:val="00964E69"/>
    <w:rsid w:val="0096504D"/>
    <w:rsid w:val="009650C5"/>
    <w:rsid w:val="00965317"/>
    <w:rsid w:val="009654F0"/>
    <w:rsid w:val="009659EA"/>
    <w:rsid w:val="00965F0B"/>
    <w:rsid w:val="0096606C"/>
    <w:rsid w:val="009665D9"/>
    <w:rsid w:val="0096675C"/>
    <w:rsid w:val="009667DB"/>
    <w:rsid w:val="0096691D"/>
    <w:rsid w:val="00966EC4"/>
    <w:rsid w:val="0096766C"/>
    <w:rsid w:val="00967851"/>
    <w:rsid w:val="009678D3"/>
    <w:rsid w:val="00967B96"/>
    <w:rsid w:val="00967C61"/>
    <w:rsid w:val="00967D2D"/>
    <w:rsid w:val="00970813"/>
    <w:rsid w:val="00970C0D"/>
    <w:rsid w:val="00970DB3"/>
    <w:rsid w:val="00970F7A"/>
    <w:rsid w:val="00970FE3"/>
    <w:rsid w:val="00971660"/>
    <w:rsid w:val="00971C7D"/>
    <w:rsid w:val="00971EC5"/>
    <w:rsid w:val="00971EE7"/>
    <w:rsid w:val="00971F44"/>
    <w:rsid w:val="00971F6B"/>
    <w:rsid w:val="00971FCC"/>
    <w:rsid w:val="009720A0"/>
    <w:rsid w:val="00972562"/>
    <w:rsid w:val="009727E0"/>
    <w:rsid w:val="0097281F"/>
    <w:rsid w:val="0097285C"/>
    <w:rsid w:val="0097298A"/>
    <w:rsid w:val="00972BB7"/>
    <w:rsid w:val="00972C06"/>
    <w:rsid w:val="00972F20"/>
    <w:rsid w:val="00972F4C"/>
    <w:rsid w:val="00972FEB"/>
    <w:rsid w:val="00973257"/>
    <w:rsid w:val="00973279"/>
    <w:rsid w:val="00973388"/>
    <w:rsid w:val="0097383E"/>
    <w:rsid w:val="009738E5"/>
    <w:rsid w:val="00973A69"/>
    <w:rsid w:val="00973F29"/>
    <w:rsid w:val="00974182"/>
    <w:rsid w:val="009744FF"/>
    <w:rsid w:val="00974520"/>
    <w:rsid w:val="009745F0"/>
    <w:rsid w:val="009746CC"/>
    <w:rsid w:val="00974B9F"/>
    <w:rsid w:val="00974EBD"/>
    <w:rsid w:val="00974FB0"/>
    <w:rsid w:val="00974FEE"/>
    <w:rsid w:val="009751BA"/>
    <w:rsid w:val="0097536C"/>
    <w:rsid w:val="0097539E"/>
    <w:rsid w:val="0097577E"/>
    <w:rsid w:val="00975910"/>
    <w:rsid w:val="009765CF"/>
    <w:rsid w:val="00976989"/>
    <w:rsid w:val="00976D1B"/>
    <w:rsid w:val="00976FFB"/>
    <w:rsid w:val="009770BB"/>
    <w:rsid w:val="00977852"/>
    <w:rsid w:val="009778AB"/>
    <w:rsid w:val="00977AF0"/>
    <w:rsid w:val="00977B0F"/>
    <w:rsid w:val="00980161"/>
    <w:rsid w:val="009803FC"/>
    <w:rsid w:val="00980403"/>
    <w:rsid w:val="009804CB"/>
    <w:rsid w:val="009809DD"/>
    <w:rsid w:val="00980ACA"/>
    <w:rsid w:val="00980F14"/>
    <w:rsid w:val="00981078"/>
    <w:rsid w:val="00981281"/>
    <w:rsid w:val="009816DB"/>
    <w:rsid w:val="00981AA5"/>
    <w:rsid w:val="00981BAF"/>
    <w:rsid w:val="00982038"/>
    <w:rsid w:val="00982314"/>
    <w:rsid w:val="009826A6"/>
    <w:rsid w:val="00982768"/>
    <w:rsid w:val="00982773"/>
    <w:rsid w:val="00982AB4"/>
    <w:rsid w:val="00982E67"/>
    <w:rsid w:val="00983007"/>
    <w:rsid w:val="00983061"/>
    <w:rsid w:val="00983223"/>
    <w:rsid w:val="00983859"/>
    <w:rsid w:val="009838CE"/>
    <w:rsid w:val="0098392B"/>
    <w:rsid w:val="00983B44"/>
    <w:rsid w:val="00983B5D"/>
    <w:rsid w:val="00983B9C"/>
    <w:rsid w:val="00983BD1"/>
    <w:rsid w:val="00983C41"/>
    <w:rsid w:val="00983E9E"/>
    <w:rsid w:val="00984206"/>
    <w:rsid w:val="009842D6"/>
    <w:rsid w:val="009843E1"/>
    <w:rsid w:val="0098481E"/>
    <w:rsid w:val="00984C7C"/>
    <w:rsid w:val="00984C8E"/>
    <w:rsid w:val="00984ED1"/>
    <w:rsid w:val="0098511E"/>
    <w:rsid w:val="00985133"/>
    <w:rsid w:val="0098537D"/>
    <w:rsid w:val="0098541D"/>
    <w:rsid w:val="00985453"/>
    <w:rsid w:val="009855E3"/>
    <w:rsid w:val="00985729"/>
    <w:rsid w:val="00985BA2"/>
    <w:rsid w:val="00985C89"/>
    <w:rsid w:val="00985CA4"/>
    <w:rsid w:val="00986956"/>
    <w:rsid w:val="00986B31"/>
    <w:rsid w:val="00986B60"/>
    <w:rsid w:val="009873AF"/>
    <w:rsid w:val="009875A6"/>
    <w:rsid w:val="009876A0"/>
    <w:rsid w:val="009879B5"/>
    <w:rsid w:val="009879F4"/>
    <w:rsid w:val="00987A56"/>
    <w:rsid w:val="00987ACF"/>
    <w:rsid w:val="00987DBC"/>
    <w:rsid w:val="00987E33"/>
    <w:rsid w:val="0099005F"/>
    <w:rsid w:val="0099022B"/>
    <w:rsid w:val="00990D80"/>
    <w:rsid w:val="00990E93"/>
    <w:rsid w:val="009917F3"/>
    <w:rsid w:val="00991C99"/>
    <w:rsid w:val="00991E06"/>
    <w:rsid w:val="00991F39"/>
    <w:rsid w:val="009922CA"/>
    <w:rsid w:val="00992624"/>
    <w:rsid w:val="009927C4"/>
    <w:rsid w:val="009929D3"/>
    <w:rsid w:val="00992A4E"/>
    <w:rsid w:val="00992F78"/>
    <w:rsid w:val="00993075"/>
    <w:rsid w:val="009930C0"/>
    <w:rsid w:val="0099324C"/>
    <w:rsid w:val="00993438"/>
    <w:rsid w:val="00993627"/>
    <w:rsid w:val="0099367D"/>
    <w:rsid w:val="009936A1"/>
    <w:rsid w:val="009936F0"/>
    <w:rsid w:val="00993DA9"/>
    <w:rsid w:val="00993F4A"/>
    <w:rsid w:val="009942CC"/>
    <w:rsid w:val="00994D59"/>
    <w:rsid w:val="00994D65"/>
    <w:rsid w:val="009951AB"/>
    <w:rsid w:val="00995252"/>
    <w:rsid w:val="0099531F"/>
    <w:rsid w:val="00995360"/>
    <w:rsid w:val="009954AD"/>
    <w:rsid w:val="009955E0"/>
    <w:rsid w:val="00996518"/>
    <w:rsid w:val="009966F8"/>
    <w:rsid w:val="00996A8B"/>
    <w:rsid w:val="00996CD4"/>
    <w:rsid w:val="00996E42"/>
    <w:rsid w:val="00996FB0"/>
    <w:rsid w:val="0099731A"/>
    <w:rsid w:val="009973E5"/>
    <w:rsid w:val="009975D0"/>
    <w:rsid w:val="009979D6"/>
    <w:rsid w:val="00997CA3"/>
    <w:rsid w:val="00997D91"/>
    <w:rsid w:val="009A0212"/>
    <w:rsid w:val="009A031F"/>
    <w:rsid w:val="009A0C1F"/>
    <w:rsid w:val="009A0E23"/>
    <w:rsid w:val="009A12A5"/>
    <w:rsid w:val="009A136D"/>
    <w:rsid w:val="009A1560"/>
    <w:rsid w:val="009A1C7B"/>
    <w:rsid w:val="009A1DFF"/>
    <w:rsid w:val="009A2144"/>
    <w:rsid w:val="009A246A"/>
    <w:rsid w:val="009A2817"/>
    <w:rsid w:val="009A2942"/>
    <w:rsid w:val="009A2B51"/>
    <w:rsid w:val="009A2C19"/>
    <w:rsid w:val="009A2C6D"/>
    <w:rsid w:val="009A3183"/>
    <w:rsid w:val="009A31C6"/>
    <w:rsid w:val="009A32D7"/>
    <w:rsid w:val="009A3576"/>
    <w:rsid w:val="009A3A6D"/>
    <w:rsid w:val="009A3AB5"/>
    <w:rsid w:val="009A3BA5"/>
    <w:rsid w:val="009A3E77"/>
    <w:rsid w:val="009A4615"/>
    <w:rsid w:val="009A4AA9"/>
    <w:rsid w:val="009A4D31"/>
    <w:rsid w:val="009A516A"/>
    <w:rsid w:val="009A5196"/>
    <w:rsid w:val="009A55B1"/>
    <w:rsid w:val="009A56A7"/>
    <w:rsid w:val="009A6097"/>
    <w:rsid w:val="009A6127"/>
    <w:rsid w:val="009A62DC"/>
    <w:rsid w:val="009A637B"/>
    <w:rsid w:val="009A6456"/>
    <w:rsid w:val="009A65DB"/>
    <w:rsid w:val="009A6C74"/>
    <w:rsid w:val="009A6EE7"/>
    <w:rsid w:val="009A7154"/>
    <w:rsid w:val="009A78D1"/>
    <w:rsid w:val="009A7D67"/>
    <w:rsid w:val="009A7DFB"/>
    <w:rsid w:val="009A7E08"/>
    <w:rsid w:val="009A7E11"/>
    <w:rsid w:val="009B003C"/>
    <w:rsid w:val="009B16AA"/>
    <w:rsid w:val="009B16E6"/>
    <w:rsid w:val="009B1823"/>
    <w:rsid w:val="009B187F"/>
    <w:rsid w:val="009B1F2A"/>
    <w:rsid w:val="009B2203"/>
    <w:rsid w:val="009B27E6"/>
    <w:rsid w:val="009B2C69"/>
    <w:rsid w:val="009B2E47"/>
    <w:rsid w:val="009B3056"/>
    <w:rsid w:val="009B3128"/>
    <w:rsid w:val="009B321C"/>
    <w:rsid w:val="009B340D"/>
    <w:rsid w:val="009B3685"/>
    <w:rsid w:val="009B3745"/>
    <w:rsid w:val="009B39C5"/>
    <w:rsid w:val="009B3C79"/>
    <w:rsid w:val="009B3D47"/>
    <w:rsid w:val="009B4250"/>
    <w:rsid w:val="009B4253"/>
    <w:rsid w:val="009B4821"/>
    <w:rsid w:val="009B4863"/>
    <w:rsid w:val="009B488F"/>
    <w:rsid w:val="009B4C1C"/>
    <w:rsid w:val="009B4C24"/>
    <w:rsid w:val="009B52A1"/>
    <w:rsid w:val="009B52FB"/>
    <w:rsid w:val="009B53A0"/>
    <w:rsid w:val="009B5821"/>
    <w:rsid w:val="009B5A62"/>
    <w:rsid w:val="009B65B3"/>
    <w:rsid w:val="009B6AF1"/>
    <w:rsid w:val="009B70E9"/>
    <w:rsid w:val="009B72A8"/>
    <w:rsid w:val="009B7564"/>
    <w:rsid w:val="009B79AC"/>
    <w:rsid w:val="009B7BB7"/>
    <w:rsid w:val="009B7BC4"/>
    <w:rsid w:val="009B7FFA"/>
    <w:rsid w:val="009C00EF"/>
    <w:rsid w:val="009C0BC1"/>
    <w:rsid w:val="009C0D72"/>
    <w:rsid w:val="009C0DBE"/>
    <w:rsid w:val="009C1335"/>
    <w:rsid w:val="009C19BC"/>
    <w:rsid w:val="009C19D2"/>
    <w:rsid w:val="009C1BF9"/>
    <w:rsid w:val="009C1D4B"/>
    <w:rsid w:val="009C1E0C"/>
    <w:rsid w:val="009C251B"/>
    <w:rsid w:val="009C26EF"/>
    <w:rsid w:val="009C281C"/>
    <w:rsid w:val="009C2AB0"/>
    <w:rsid w:val="009C30DE"/>
    <w:rsid w:val="009C31CB"/>
    <w:rsid w:val="009C3873"/>
    <w:rsid w:val="009C3920"/>
    <w:rsid w:val="009C3CB7"/>
    <w:rsid w:val="009C3D88"/>
    <w:rsid w:val="009C42A3"/>
    <w:rsid w:val="009C4B76"/>
    <w:rsid w:val="009C4E0C"/>
    <w:rsid w:val="009C520B"/>
    <w:rsid w:val="009C5785"/>
    <w:rsid w:val="009C5874"/>
    <w:rsid w:val="009C5984"/>
    <w:rsid w:val="009C5D26"/>
    <w:rsid w:val="009C5E4C"/>
    <w:rsid w:val="009C636F"/>
    <w:rsid w:val="009C6768"/>
    <w:rsid w:val="009C6894"/>
    <w:rsid w:val="009C6B3B"/>
    <w:rsid w:val="009C6B7B"/>
    <w:rsid w:val="009C6BE8"/>
    <w:rsid w:val="009C6D63"/>
    <w:rsid w:val="009C6E93"/>
    <w:rsid w:val="009C6EDE"/>
    <w:rsid w:val="009C73C4"/>
    <w:rsid w:val="009C7CE4"/>
    <w:rsid w:val="009C7F47"/>
    <w:rsid w:val="009C7FA6"/>
    <w:rsid w:val="009D0361"/>
    <w:rsid w:val="009D05E0"/>
    <w:rsid w:val="009D0720"/>
    <w:rsid w:val="009D0A80"/>
    <w:rsid w:val="009D0BEC"/>
    <w:rsid w:val="009D0C8D"/>
    <w:rsid w:val="009D0CB2"/>
    <w:rsid w:val="009D11EB"/>
    <w:rsid w:val="009D1342"/>
    <w:rsid w:val="009D15A4"/>
    <w:rsid w:val="009D15EA"/>
    <w:rsid w:val="009D16F9"/>
    <w:rsid w:val="009D1750"/>
    <w:rsid w:val="009D1E3D"/>
    <w:rsid w:val="009D1ED3"/>
    <w:rsid w:val="009D1F69"/>
    <w:rsid w:val="009D1F9E"/>
    <w:rsid w:val="009D2118"/>
    <w:rsid w:val="009D2273"/>
    <w:rsid w:val="009D22EA"/>
    <w:rsid w:val="009D2453"/>
    <w:rsid w:val="009D2CDE"/>
    <w:rsid w:val="009D333C"/>
    <w:rsid w:val="009D33F8"/>
    <w:rsid w:val="009D3530"/>
    <w:rsid w:val="009D394E"/>
    <w:rsid w:val="009D3C82"/>
    <w:rsid w:val="009D3F1F"/>
    <w:rsid w:val="009D40A4"/>
    <w:rsid w:val="009D422B"/>
    <w:rsid w:val="009D4303"/>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624"/>
    <w:rsid w:val="009D681E"/>
    <w:rsid w:val="009D68D1"/>
    <w:rsid w:val="009D6933"/>
    <w:rsid w:val="009D6BF6"/>
    <w:rsid w:val="009D6D66"/>
    <w:rsid w:val="009D6F4D"/>
    <w:rsid w:val="009D6FD3"/>
    <w:rsid w:val="009D75A4"/>
    <w:rsid w:val="009D774D"/>
    <w:rsid w:val="009D785E"/>
    <w:rsid w:val="009D798C"/>
    <w:rsid w:val="009D7A2A"/>
    <w:rsid w:val="009E0056"/>
    <w:rsid w:val="009E04A9"/>
    <w:rsid w:val="009E04FB"/>
    <w:rsid w:val="009E0849"/>
    <w:rsid w:val="009E0871"/>
    <w:rsid w:val="009E0981"/>
    <w:rsid w:val="009E0EC8"/>
    <w:rsid w:val="009E1137"/>
    <w:rsid w:val="009E1303"/>
    <w:rsid w:val="009E176B"/>
    <w:rsid w:val="009E195A"/>
    <w:rsid w:val="009E1CF0"/>
    <w:rsid w:val="009E1E2C"/>
    <w:rsid w:val="009E1F70"/>
    <w:rsid w:val="009E1FC6"/>
    <w:rsid w:val="009E21A4"/>
    <w:rsid w:val="009E223B"/>
    <w:rsid w:val="009E248F"/>
    <w:rsid w:val="009E2578"/>
    <w:rsid w:val="009E2BE6"/>
    <w:rsid w:val="009E2DD3"/>
    <w:rsid w:val="009E2EAE"/>
    <w:rsid w:val="009E2F97"/>
    <w:rsid w:val="009E3351"/>
    <w:rsid w:val="009E3493"/>
    <w:rsid w:val="009E3644"/>
    <w:rsid w:val="009E3790"/>
    <w:rsid w:val="009E3C31"/>
    <w:rsid w:val="009E3C51"/>
    <w:rsid w:val="009E3CE3"/>
    <w:rsid w:val="009E43AD"/>
    <w:rsid w:val="009E457F"/>
    <w:rsid w:val="009E4E79"/>
    <w:rsid w:val="009E4FCC"/>
    <w:rsid w:val="009E53EB"/>
    <w:rsid w:val="009E5656"/>
    <w:rsid w:val="009E59AC"/>
    <w:rsid w:val="009E5AB4"/>
    <w:rsid w:val="009E5C6C"/>
    <w:rsid w:val="009E641D"/>
    <w:rsid w:val="009E6910"/>
    <w:rsid w:val="009E6A64"/>
    <w:rsid w:val="009E6BFC"/>
    <w:rsid w:val="009E6FBA"/>
    <w:rsid w:val="009E6FC8"/>
    <w:rsid w:val="009E704E"/>
    <w:rsid w:val="009E747D"/>
    <w:rsid w:val="009E762B"/>
    <w:rsid w:val="009E7789"/>
    <w:rsid w:val="009E7E9B"/>
    <w:rsid w:val="009F0073"/>
    <w:rsid w:val="009F0258"/>
    <w:rsid w:val="009F02E1"/>
    <w:rsid w:val="009F0366"/>
    <w:rsid w:val="009F0446"/>
    <w:rsid w:val="009F056D"/>
    <w:rsid w:val="009F07E7"/>
    <w:rsid w:val="009F07FC"/>
    <w:rsid w:val="009F0899"/>
    <w:rsid w:val="009F0992"/>
    <w:rsid w:val="009F0C2E"/>
    <w:rsid w:val="009F0CD1"/>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85B"/>
    <w:rsid w:val="009F3A4B"/>
    <w:rsid w:val="009F4196"/>
    <w:rsid w:val="009F41E1"/>
    <w:rsid w:val="009F4375"/>
    <w:rsid w:val="009F4405"/>
    <w:rsid w:val="009F483A"/>
    <w:rsid w:val="009F4F05"/>
    <w:rsid w:val="009F5012"/>
    <w:rsid w:val="009F5017"/>
    <w:rsid w:val="009F5375"/>
    <w:rsid w:val="009F5606"/>
    <w:rsid w:val="009F5807"/>
    <w:rsid w:val="009F5A90"/>
    <w:rsid w:val="009F5C09"/>
    <w:rsid w:val="009F5CA4"/>
    <w:rsid w:val="009F6410"/>
    <w:rsid w:val="009F6457"/>
    <w:rsid w:val="009F7169"/>
    <w:rsid w:val="009F71CE"/>
    <w:rsid w:val="009F72DF"/>
    <w:rsid w:val="009F74AE"/>
    <w:rsid w:val="009F7637"/>
    <w:rsid w:val="009F7883"/>
    <w:rsid w:val="009F79BE"/>
    <w:rsid w:val="00A0018E"/>
    <w:rsid w:val="00A001EA"/>
    <w:rsid w:val="00A002C2"/>
    <w:rsid w:val="00A00926"/>
    <w:rsid w:val="00A00A76"/>
    <w:rsid w:val="00A00AC6"/>
    <w:rsid w:val="00A00B60"/>
    <w:rsid w:val="00A00C8D"/>
    <w:rsid w:val="00A00DFE"/>
    <w:rsid w:val="00A00F48"/>
    <w:rsid w:val="00A01006"/>
    <w:rsid w:val="00A013B0"/>
    <w:rsid w:val="00A013E7"/>
    <w:rsid w:val="00A019FD"/>
    <w:rsid w:val="00A01CB5"/>
    <w:rsid w:val="00A01DAC"/>
    <w:rsid w:val="00A02870"/>
    <w:rsid w:val="00A02B26"/>
    <w:rsid w:val="00A02BEC"/>
    <w:rsid w:val="00A02C96"/>
    <w:rsid w:val="00A02D52"/>
    <w:rsid w:val="00A02FBC"/>
    <w:rsid w:val="00A03246"/>
    <w:rsid w:val="00A0346B"/>
    <w:rsid w:val="00A03A1D"/>
    <w:rsid w:val="00A043B9"/>
    <w:rsid w:val="00A04541"/>
    <w:rsid w:val="00A0476E"/>
    <w:rsid w:val="00A04A92"/>
    <w:rsid w:val="00A04D37"/>
    <w:rsid w:val="00A04DB3"/>
    <w:rsid w:val="00A04E65"/>
    <w:rsid w:val="00A04F64"/>
    <w:rsid w:val="00A04FD9"/>
    <w:rsid w:val="00A05109"/>
    <w:rsid w:val="00A0559E"/>
    <w:rsid w:val="00A0586B"/>
    <w:rsid w:val="00A05A1F"/>
    <w:rsid w:val="00A05AA6"/>
    <w:rsid w:val="00A05BD0"/>
    <w:rsid w:val="00A05DFF"/>
    <w:rsid w:val="00A062EA"/>
    <w:rsid w:val="00A06384"/>
    <w:rsid w:val="00A0648C"/>
    <w:rsid w:val="00A068D2"/>
    <w:rsid w:val="00A0699D"/>
    <w:rsid w:val="00A06ABB"/>
    <w:rsid w:val="00A06EB7"/>
    <w:rsid w:val="00A06F57"/>
    <w:rsid w:val="00A06FF5"/>
    <w:rsid w:val="00A07065"/>
    <w:rsid w:val="00A07175"/>
    <w:rsid w:val="00A072DC"/>
    <w:rsid w:val="00A07594"/>
    <w:rsid w:val="00A07654"/>
    <w:rsid w:val="00A07656"/>
    <w:rsid w:val="00A07B16"/>
    <w:rsid w:val="00A07DA1"/>
    <w:rsid w:val="00A100A0"/>
    <w:rsid w:val="00A10221"/>
    <w:rsid w:val="00A10230"/>
    <w:rsid w:val="00A105DB"/>
    <w:rsid w:val="00A106FE"/>
    <w:rsid w:val="00A107B6"/>
    <w:rsid w:val="00A10857"/>
    <w:rsid w:val="00A10B48"/>
    <w:rsid w:val="00A1108B"/>
    <w:rsid w:val="00A114B5"/>
    <w:rsid w:val="00A115BF"/>
    <w:rsid w:val="00A1197E"/>
    <w:rsid w:val="00A119DB"/>
    <w:rsid w:val="00A11A89"/>
    <w:rsid w:val="00A11ACA"/>
    <w:rsid w:val="00A11E0F"/>
    <w:rsid w:val="00A12019"/>
    <w:rsid w:val="00A12206"/>
    <w:rsid w:val="00A12301"/>
    <w:rsid w:val="00A126FA"/>
    <w:rsid w:val="00A12929"/>
    <w:rsid w:val="00A12A73"/>
    <w:rsid w:val="00A12B0A"/>
    <w:rsid w:val="00A12BEE"/>
    <w:rsid w:val="00A12EE8"/>
    <w:rsid w:val="00A131A4"/>
    <w:rsid w:val="00A13299"/>
    <w:rsid w:val="00A136CE"/>
    <w:rsid w:val="00A13715"/>
    <w:rsid w:val="00A13A7F"/>
    <w:rsid w:val="00A13B10"/>
    <w:rsid w:val="00A13CF1"/>
    <w:rsid w:val="00A140BA"/>
    <w:rsid w:val="00A145D0"/>
    <w:rsid w:val="00A147BB"/>
    <w:rsid w:val="00A14964"/>
    <w:rsid w:val="00A157EC"/>
    <w:rsid w:val="00A158D3"/>
    <w:rsid w:val="00A15E49"/>
    <w:rsid w:val="00A15F2F"/>
    <w:rsid w:val="00A16150"/>
    <w:rsid w:val="00A1630B"/>
    <w:rsid w:val="00A163A7"/>
    <w:rsid w:val="00A16510"/>
    <w:rsid w:val="00A166C5"/>
    <w:rsid w:val="00A16788"/>
    <w:rsid w:val="00A1686F"/>
    <w:rsid w:val="00A16A9C"/>
    <w:rsid w:val="00A17180"/>
    <w:rsid w:val="00A172F4"/>
    <w:rsid w:val="00A17345"/>
    <w:rsid w:val="00A17648"/>
    <w:rsid w:val="00A1789B"/>
    <w:rsid w:val="00A1797A"/>
    <w:rsid w:val="00A179CC"/>
    <w:rsid w:val="00A17FA0"/>
    <w:rsid w:val="00A20232"/>
    <w:rsid w:val="00A205BF"/>
    <w:rsid w:val="00A205D4"/>
    <w:rsid w:val="00A208DB"/>
    <w:rsid w:val="00A20961"/>
    <w:rsid w:val="00A2104B"/>
    <w:rsid w:val="00A210E9"/>
    <w:rsid w:val="00A21763"/>
    <w:rsid w:val="00A218AE"/>
    <w:rsid w:val="00A21A9D"/>
    <w:rsid w:val="00A21AAA"/>
    <w:rsid w:val="00A21E51"/>
    <w:rsid w:val="00A2208A"/>
    <w:rsid w:val="00A22132"/>
    <w:rsid w:val="00A22207"/>
    <w:rsid w:val="00A223D2"/>
    <w:rsid w:val="00A22565"/>
    <w:rsid w:val="00A22588"/>
    <w:rsid w:val="00A22664"/>
    <w:rsid w:val="00A2266B"/>
    <w:rsid w:val="00A2299E"/>
    <w:rsid w:val="00A23106"/>
    <w:rsid w:val="00A23243"/>
    <w:rsid w:val="00A232F8"/>
    <w:rsid w:val="00A23590"/>
    <w:rsid w:val="00A236B1"/>
    <w:rsid w:val="00A23919"/>
    <w:rsid w:val="00A23921"/>
    <w:rsid w:val="00A23E0D"/>
    <w:rsid w:val="00A24002"/>
    <w:rsid w:val="00A24171"/>
    <w:rsid w:val="00A242AB"/>
    <w:rsid w:val="00A245E1"/>
    <w:rsid w:val="00A2470A"/>
    <w:rsid w:val="00A2481C"/>
    <w:rsid w:val="00A24CCF"/>
    <w:rsid w:val="00A24F1F"/>
    <w:rsid w:val="00A25193"/>
    <w:rsid w:val="00A25293"/>
    <w:rsid w:val="00A25296"/>
    <w:rsid w:val="00A253A6"/>
    <w:rsid w:val="00A253C6"/>
    <w:rsid w:val="00A2585A"/>
    <w:rsid w:val="00A25957"/>
    <w:rsid w:val="00A25C9D"/>
    <w:rsid w:val="00A25CA2"/>
    <w:rsid w:val="00A261E4"/>
    <w:rsid w:val="00A265D9"/>
    <w:rsid w:val="00A26883"/>
    <w:rsid w:val="00A26941"/>
    <w:rsid w:val="00A269B4"/>
    <w:rsid w:val="00A26D21"/>
    <w:rsid w:val="00A26D60"/>
    <w:rsid w:val="00A26EE0"/>
    <w:rsid w:val="00A2702B"/>
    <w:rsid w:val="00A271D0"/>
    <w:rsid w:val="00A272E4"/>
    <w:rsid w:val="00A279DC"/>
    <w:rsid w:val="00A27A0C"/>
    <w:rsid w:val="00A27D36"/>
    <w:rsid w:val="00A27E7E"/>
    <w:rsid w:val="00A30703"/>
    <w:rsid w:val="00A30A3E"/>
    <w:rsid w:val="00A30BAE"/>
    <w:rsid w:val="00A30D21"/>
    <w:rsid w:val="00A3135B"/>
    <w:rsid w:val="00A313D0"/>
    <w:rsid w:val="00A314A9"/>
    <w:rsid w:val="00A31591"/>
    <w:rsid w:val="00A3179F"/>
    <w:rsid w:val="00A31AF3"/>
    <w:rsid w:val="00A31E88"/>
    <w:rsid w:val="00A321EE"/>
    <w:rsid w:val="00A3226E"/>
    <w:rsid w:val="00A32284"/>
    <w:rsid w:val="00A323F1"/>
    <w:rsid w:val="00A32559"/>
    <w:rsid w:val="00A325C2"/>
    <w:rsid w:val="00A325CC"/>
    <w:rsid w:val="00A327E2"/>
    <w:rsid w:val="00A3283D"/>
    <w:rsid w:val="00A329BB"/>
    <w:rsid w:val="00A32C37"/>
    <w:rsid w:val="00A3331F"/>
    <w:rsid w:val="00A3336E"/>
    <w:rsid w:val="00A333B0"/>
    <w:rsid w:val="00A334F0"/>
    <w:rsid w:val="00A33866"/>
    <w:rsid w:val="00A3393A"/>
    <w:rsid w:val="00A33D5C"/>
    <w:rsid w:val="00A34678"/>
    <w:rsid w:val="00A34685"/>
    <w:rsid w:val="00A34DA0"/>
    <w:rsid w:val="00A34E1A"/>
    <w:rsid w:val="00A35A0B"/>
    <w:rsid w:val="00A35BD0"/>
    <w:rsid w:val="00A35FC8"/>
    <w:rsid w:val="00A362CB"/>
    <w:rsid w:val="00A3653E"/>
    <w:rsid w:val="00A36580"/>
    <w:rsid w:val="00A36F3D"/>
    <w:rsid w:val="00A370B5"/>
    <w:rsid w:val="00A37353"/>
    <w:rsid w:val="00A37413"/>
    <w:rsid w:val="00A3747D"/>
    <w:rsid w:val="00A3758D"/>
    <w:rsid w:val="00A37655"/>
    <w:rsid w:val="00A37A59"/>
    <w:rsid w:val="00A37CFA"/>
    <w:rsid w:val="00A37E05"/>
    <w:rsid w:val="00A4008E"/>
    <w:rsid w:val="00A40531"/>
    <w:rsid w:val="00A40660"/>
    <w:rsid w:val="00A40865"/>
    <w:rsid w:val="00A40C1E"/>
    <w:rsid w:val="00A411CF"/>
    <w:rsid w:val="00A414F6"/>
    <w:rsid w:val="00A41798"/>
    <w:rsid w:val="00A41821"/>
    <w:rsid w:val="00A41C5C"/>
    <w:rsid w:val="00A41EE4"/>
    <w:rsid w:val="00A41EF0"/>
    <w:rsid w:val="00A422A2"/>
    <w:rsid w:val="00A42493"/>
    <w:rsid w:val="00A42659"/>
    <w:rsid w:val="00A42A23"/>
    <w:rsid w:val="00A42B72"/>
    <w:rsid w:val="00A42B87"/>
    <w:rsid w:val="00A42F87"/>
    <w:rsid w:val="00A430E8"/>
    <w:rsid w:val="00A43104"/>
    <w:rsid w:val="00A4339C"/>
    <w:rsid w:val="00A4392A"/>
    <w:rsid w:val="00A43A94"/>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2E5"/>
    <w:rsid w:val="00A46332"/>
    <w:rsid w:val="00A465AC"/>
    <w:rsid w:val="00A466C9"/>
    <w:rsid w:val="00A4699E"/>
    <w:rsid w:val="00A46FAD"/>
    <w:rsid w:val="00A47406"/>
    <w:rsid w:val="00A47B4B"/>
    <w:rsid w:val="00A500D8"/>
    <w:rsid w:val="00A5043E"/>
    <w:rsid w:val="00A5044D"/>
    <w:rsid w:val="00A504E4"/>
    <w:rsid w:val="00A50B00"/>
    <w:rsid w:val="00A50B01"/>
    <w:rsid w:val="00A50D49"/>
    <w:rsid w:val="00A51111"/>
    <w:rsid w:val="00A511FB"/>
    <w:rsid w:val="00A514EB"/>
    <w:rsid w:val="00A51761"/>
    <w:rsid w:val="00A51DA7"/>
    <w:rsid w:val="00A521E0"/>
    <w:rsid w:val="00A523B2"/>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A72"/>
    <w:rsid w:val="00A55BB7"/>
    <w:rsid w:val="00A55E76"/>
    <w:rsid w:val="00A5637C"/>
    <w:rsid w:val="00A56489"/>
    <w:rsid w:val="00A565DC"/>
    <w:rsid w:val="00A56735"/>
    <w:rsid w:val="00A569C0"/>
    <w:rsid w:val="00A56C2C"/>
    <w:rsid w:val="00A57030"/>
    <w:rsid w:val="00A57212"/>
    <w:rsid w:val="00A57311"/>
    <w:rsid w:val="00A5772F"/>
    <w:rsid w:val="00A5787F"/>
    <w:rsid w:val="00A57BD6"/>
    <w:rsid w:val="00A57EC0"/>
    <w:rsid w:val="00A57F96"/>
    <w:rsid w:val="00A6065A"/>
    <w:rsid w:val="00A606AC"/>
    <w:rsid w:val="00A607D7"/>
    <w:rsid w:val="00A609BC"/>
    <w:rsid w:val="00A60B4F"/>
    <w:rsid w:val="00A60E20"/>
    <w:rsid w:val="00A60E30"/>
    <w:rsid w:val="00A60EBB"/>
    <w:rsid w:val="00A61401"/>
    <w:rsid w:val="00A615A0"/>
    <w:rsid w:val="00A615AF"/>
    <w:rsid w:val="00A61828"/>
    <w:rsid w:val="00A6189D"/>
    <w:rsid w:val="00A61B8D"/>
    <w:rsid w:val="00A61BD0"/>
    <w:rsid w:val="00A61D7C"/>
    <w:rsid w:val="00A61F65"/>
    <w:rsid w:val="00A621F3"/>
    <w:rsid w:val="00A623EF"/>
    <w:rsid w:val="00A62454"/>
    <w:rsid w:val="00A627E0"/>
    <w:rsid w:val="00A62953"/>
    <w:rsid w:val="00A62C81"/>
    <w:rsid w:val="00A62E41"/>
    <w:rsid w:val="00A630D3"/>
    <w:rsid w:val="00A63244"/>
    <w:rsid w:val="00A63564"/>
    <w:rsid w:val="00A6367F"/>
    <w:rsid w:val="00A63872"/>
    <w:rsid w:val="00A63A37"/>
    <w:rsid w:val="00A63D06"/>
    <w:rsid w:val="00A63EDF"/>
    <w:rsid w:val="00A64196"/>
    <w:rsid w:val="00A6446D"/>
    <w:rsid w:val="00A64762"/>
    <w:rsid w:val="00A647A9"/>
    <w:rsid w:val="00A649B4"/>
    <w:rsid w:val="00A649B6"/>
    <w:rsid w:val="00A64BC7"/>
    <w:rsid w:val="00A64EB1"/>
    <w:rsid w:val="00A65417"/>
    <w:rsid w:val="00A655C8"/>
    <w:rsid w:val="00A6563A"/>
    <w:rsid w:val="00A657CE"/>
    <w:rsid w:val="00A657CF"/>
    <w:rsid w:val="00A65C72"/>
    <w:rsid w:val="00A65CEB"/>
    <w:rsid w:val="00A65F12"/>
    <w:rsid w:val="00A65FBF"/>
    <w:rsid w:val="00A662B5"/>
    <w:rsid w:val="00A6636E"/>
    <w:rsid w:val="00A66851"/>
    <w:rsid w:val="00A669D6"/>
    <w:rsid w:val="00A66E2E"/>
    <w:rsid w:val="00A6721E"/>
    <w:rsid w:val="00A6743F"/>
    <w:rsid w:val="00A67721"/>
    <w:rsid w:val="00A677C1"/>
    <w:rsid w:val="00A67884"/>
    <w:rsid w:val="00A678EA"/>
    <w:rsid w:val="00A67A8E"/>
    <w:rsid w:val="00A67AC6"/>
    <w:rsid w:val="00A67E3E"/>
    <w:rsid w:val="00A7014A"/>
    <w:rsid w:val="00A70A35"/>
    <w:rsid w:val="00A70C9C"/>
    <w:rsid w:val="00A70FAB"/>
    <w:rsid w:val="00A71209"/>
    <w:rsid w:val="00A7141F"/>
    <w:rsid w:val="00A71668"/>
    <w:rsid w:val="00A71D6B"/>
    <w:rsid w:val="00A71F00"/>
    <w:rsid w:val="00A71F75"/>
    <w:rsid w:val="00A72376"/>
    <w:rsid w:val="00A7245E"/>
    <w:rsid w:val="00A726A3"/>
    <w:rsid w:val="00A726DE"/>
    <w:rsid w:val="00A72D12"/>
    <w:rsid w:val="00A72D73"/>
    <w:rsid w:val="00A73242"/>
    <w:rsid w:val="00A7356D"/>
    <w:rsid w:val="00A736FE"/>
    <w:rsid w:val="00A73873"/>
    <w:rsid w:val="00A739AB"/>
    <w:rsid w:val="00A739C0"/>
    <w:rsid w:val="00A73D4C"/>
    <w:rsid w:val="00A73E88"/>
    <w:rsid w:val="00A744A2"/>
    <w:rsid w:val="00A74598"/>
    <w:rsid w:val="00A745D9"/>
    <w:rsid w:val="00A74A2E"/>
    <w:rsid w:val="00A74B47"/>
    <w:rsid w:val="00A74E04"/>
    <w:rsid w:val="00A74F6C"/>
    <w:rsid w:val="00A7520A"/>
    <w:rsid w:val="00A75212"/>
    <w:rsid w:val="00A7538B"/>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806D6"/>
    <w:rsid w:val="00A80A1A"/>
    <w:rsid w:val="00A80CC4"/>
    <w:rsid w:val="00A811FE"/>
    <w:rsid w:val="00A8135C"/>
    <w:rsid w:val="00A81633"/>
    <w:rsid w:val="00A81694"/>
    <w:rsid w:val="00A816D1"/>
    <w:rsid w:val="00A817E7"/>
    <w:rsid w:val="00A81877"/>
    <w:rsid w:val="00A81D9B"/>
    <w:rsid w:val="00A8221B"/>
    <w:rsid w:val="00A82508"/>
    <w:rsid w:val="00A82C1E"/>
    <w:rsid w:val="00A831F0"/>
    <w:rsid w:val="00A8323D"/>
    <w:rsid w:val="00A83309"/>
    <w:rsid w:val="00A83BF1"/>
    <w:rsid w:val="00A83CA0"/>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65B"/>
    <w:rsid w:val="00A8670D"/>
    <w:rsid w:val="00A867E7"/>
    <w:rsid w:val="00A86C6D"/>
    <w:rsid w:val="00A86EB4"/>
    <w:rsid w:val="00A86F67"/>
    <w:rsid w:val="00A86FEF"/>
    <w:rsid w:val="00A8706A"/>
    <w:rsid w:val="00A87482"/>
    <w:rsid w:val="00A875E8"/>
    <w:rsid w:val="00A87AA7"/>
    <w:rsid w:val="00A87E73"/>
    <w:rsid w:val="00A87F4E"/>
    <w:rsid w:val="00A90094"/>
    <w:rsid w:val="00A90134"/>
    <w:rsid w:val="00A901CB"/>
    <w:rsid w:val="00A905F1"/>
    <w:rsid w:val="00A90D5E"/>
    <w:rsid w:val="00A90D84"/>
    <w:rsid w:val="00A90E27"/>
    <w:rsid w:val="00A90EE5"/>
    <w:rsid w:val="00A90F11"/>
    <w:rsid w:val="00A91218"/>
    <w:rsid w:val="00A91402"/>
    <w:rsid w:val="00A91469"/>
    <w:rsid w:val="00A9164F"/>
    <w:rsid w:val="00A91EE6"/>
    <w:rsid w:val="00A91F3E"/>
    <w:rsid w:val="00A92171"/>
    <w:rsid w:val="00A921D7"/>
    <w:rsid w:val="00A92457"/>
    <w:rsid w:val="00A927EE"/>
    <w:rsid w:val="00A92890"/>
    <w:rsid w:val="00A92B81"/>
    <w:rsid w:val="00A930CC"/>
    <w:rsid w:val="00A934FE"/>
    <w:rsid w:val="00A93800"/>
    <w:rsid w:val="00A938E5"/>
    <w:rsid w:val="00A93942"/>
    <w:rsid w:val="00A939C6"/>
    <w:rsid w:val="00A93A8D"/>
    <w:rsid w:val="00A93B1E"/>
    <w:rsid w:val="00A93BDA"/>
    <w:rsid w:val="00A93C2F"/>
    <w:rsid w:val="00A93E34"/>
    <w:rsid w:val="00A93FAE"/>
    <w:rsid w:val="00A94A70"/>
    <w:rsid w:val="00A94BB8"/>
    <w:rsid w:val="00A94D18"/>
    <w:rsid w:val="00A95024"/>
    <w:rsid w:val="00A9505F"/>
    <w:rsid w:val="00A9508C"/>
    <w:rsid w:val="00A9526D"/>
    <w:rsid w:val="00A95A3E"/>
    <w:rsid w:val="00A95B82"/>
    <w:rsid w:val="00A96058"/>
    <w:rsid w:val="00A964EC"/>
    <w:rsid w:val="00A96905"/>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9E3"/>
    <w:rsid w:val="00AA0D28"/>
    <w:rsid w:val="00AA0D9A"/>
    <w:rsid w:val="00AA0D9F"/>
    <w:rsid w:val="00AA10D1"/>
    <w:rsid w:val="00AA1264"/>
    <w:rsid w:val="00AA158B"/>
    <w:rsid w:val="00AA1740"/>
    <w:rsid w:val="00AA1D12"/>
    <w:rsid w:val="00AA1EEC"/>
    <w:rsid w:val="00AA1FD9"/>
    <w:rsid w:val="00AA1FF7"/>
    <w:rsid w:val="00AA210C"/>
    <w:rsid w:val="00AA27DC"/>
    <w:rsid w:val="00AA29F2"/>
    <w:rsid w:val="00AA2CD8"/>
    <w:rsid w:val="00AA2FA7"/>
    <w:rsid w:val="00AA30A2"/>
    <w:rsid w:val="00AA3667"/>
    <w:rsid w:val="00AA3745"/>
    <w:rsid w:val="00AA461D"/>
    <w:rsid w:val="00AA4A96"/>
    <w:rsid w:val="00AA4BD0"/>
    <w:rsid w:val="00AA4C09"/>
    <w:rsid w:val="00AA4F41"/>
    <w:rsid w:val="00AA5584"/>
    <w:rsid w:val="00AA576F"/>
    <w:rsid w:val="00AA5A4C"/>
    <w:rsid w:val="00AA5CC5"/>
    <w:rsid w:val="00AA6026"/>
    <w:rsid w:val="00AA6206"/>
    <w:rsid w:val="00AA6207"/>
    <w:rsid w:val="00AA62C9"/>
    <w:rsid w:val="00AA630A"/>
    <w:rsid w:val="00AA6372"/>
    <w:rsid w:val="00AA6646"/>
    <w:rsid w:val="00AA69EF"/>
    <w:rsid w:val="00AA6CA2"/>
    <w:rsid w:val="00AA6F21"/>
    <w:rsid w:val="00AA6F9A"/>
    <w:rsid w:val="00AA6FBD"/>
    <w:rsid w:val="00AA7087"/>
    <w:rsid w:val="00AA7ACE"/>
    <w:rsid w:val="00AA7BA3"/>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1A92"/>
    <w:rsid w:val="00AB2857"/>
    <w:rsid w:val="00AB2B6E"/>
    <w:rsid w:val="00AB2BFE"/>
    <w:rsid w:val="00AB2EB7"/>
    <w:rsid w:val="00AB307A"/>
    <w:rsid w:val="00AB3299"/>
    <w:rsid w:val="00AB3418"/>
    <w:rsid w:val="00AB3491"/>
    <w:rsid w:val="00AB3BF0"/>
    <w:rsid w:val="00AB3D6A"/>
    <w:rsid w:val="00AB3E0B"/>
    <w:rsid w:val="00AB3E16"/>
    <w:rsid w:val="00AB3E3E"/>
    <w:rsid w:val="00AB3F13"/>
    <w:rsid w:val="00AB4157"/>
    <w:rsid w:val="00AB42FF"/>
    <w:rsid w:val="00AB4300"/>
    <w:rsid w:val="00AB47F8"/>
    <w:rsid w:val="00AB513E"/>
    <w:rsid w:val="00AB51DA"/>
    <w:rsid w:val="00AB53BA"/>
    <w:rsid w:val="00AB542C"/>
    <w:rsid w:val="00AB55E1"/>
    <w:rsid w:val="00AB57AD"/>
    <w:rsid w:val="00AB583A"/>
    <w:rsid w:val="00AB5902"/>
    <w:rsid w:val="00AB642C"/>
    <w:rsid w:val="00AB644A"/>
    <w:rsid w:val="00AB6458"/>
    <w:rsid w:val="00AB657D"/>
    <w:rsid w:val="00AB6CA0"/>
    <w:rsid w:val="00AB71B7"/>
    <w:rsid w:val="00AB76D5"/>
    <w:rsid w:val="00AB7787"/>
    <w:rsid w:val="00AB78AC"/>
    <w:rsid w:val="00AB7913"/>
    <w:rsid w:val="00AC0169"/>
    <w:rsid w:val="00AC0529"/>
    <w:rsid w:val="00AC06E7"/>
    <w:rsid w:val="00AC0CC3"/>
    <w:rsid w:val="00AC1281"/>
    <w:rsid w:val="00AC17BC"/>
    <w:rsid w:val="00AC1C3E"/>
    <w:rsid w:val="00AC1D26"/>
    <w:rsid w:val="00AC1FED"/>
    <w:rsid w:val="00AC2012"/>
    <w:rsid w:val="00AC21BA"/>
    <w:rsid w:val="00AC2288"/>
    <w:rsid w:val="00AC22C7"/>
    <w:rsid w:val="00AC241F"/>
    <w:rsid w:val="00AC2535"/>
    <w:rsid w:val="00AC2719"/>
    <w:rsid w:val="00AC2D4E"/>
    <w:rsid w:val="00AC3084"/>
    <w:rsid w:val="00AC30DF"/>
    <w:rsid w:val="00AC3431"/>
    <w:rsid w:val="00AC37B9"/>
    <w:rsid w:val="00AC38E9"/>
    <w:rsid w:val="00AC3C90"/>
    <w:rsid w:val="00AC3D85"/>
    <w:rsid w:val="00AC402C"/>
    <w:rsid w:val="00AC40C7"/>
    <w:rsid w:val="00AC4150"/>
    <w:rsid w:val="00AC45D6"/>
    <w:rsid w:val="00AC472E"/>
    <w:rsid w:val="00AC4866"/>
    <w:rsid w:val="00AC4D1B"/>
    <w:rsid w:val="00AC4D53"/>
    <w:rsid w:val="00AC4D9E"/>
    <w:rsid w:val="00AC4E2E"/>
    <w:rsid w:val="00AC5270"/>
    <w:rsid w:val="00AC5C2A"/>
    <w:rsid w:val="00AC61B3"/>
    <w:rsid w:val="00AC627F"/>
    <w:rsid w:val="00AC63F4"/>
    <w:rsid w:val="00AC671B"/>
    <w:rsid w:val="00AC6786"/>
    <w:rsid w:val="00AC6992"/>
    <w:rsid w:val="00AC7470"/>
    <w:rsid w:val="00AC74C2"/>
    <w:rsid w:val="00AC771B"/>
    <w:rsid w:val="00AC7DE9"/>
    <w:rsid w:val="00AD00AF"/>
    <w:rsid w:val="00AD12BD"/>
    <w:rsid w:val="00AD12C9"/>
    <w:rsid w:val="00AD163D"/>
    <w:rsid w:val="00AD1860"/>
    <w:rsid w:val="00AD192D"/>
    <w:rsid w:val="00AD1B21"/>
    <w:rsid w:val="00AD1DA7"/>
    <w:rsid w:val="00AD1DFE"/>
    <w:rsid w:val="00AD1E36"/>
    <w:rsid w:val="00AD1F06"/>
    <w:rsid w:val="00AD2228"/>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3E26"/>
    <w:rsid w:val="00AD4597"/>
    <w:rsid w:val="00AD48F9"/>
    <w:rsid w:val="00AD4C34"/>
    <w:rsid w:val="00AD57E1"/>
    <w:rsid w:val="00AD5949"/>
    <w:rsid w:val="00AD653F"/>
    <w:rsid w:val="00AD6980"/>
    <w:rsid w:val="00AD6C09"/>
    <w:rsid w:val="00AD6C7F"/>
    <w:rsid w:val="00AD6ED7"/>
    <w:rsid w:val="00AD6F42"/>
    <w:rsid w:val="00AD70C9"/>
    <w:rsid w:val="00AD732B"/>
    <w:rsid w:val="00AD75A6"/>
    <w:rsid w:val="00AD7927"/>
    <w:rsid w:val="00AD7E17"/>
    <w:rsid w:val="00AE0160"/>
    <w:rsid w:val="00AE0356"/>
    <w:rsid w:val="00AE0683"/>
    <w:rsid w:val="00AE0D23"/>
    <w:rsid w:val="00AE0E9E"/>
    <w:rsid w:val="00AE14B7"/>
    <w:rsid w:val="00AE176D"/>
    <w:rsid w:val="00AE19D1"/>
    <w:rsid w:val="00AE1BCE"/>
    <w:rsid w:val="00AE1BFF"/>
    <w:rsid w:val="00AE2205"/>
    <w:rsid w:val="00AE232B"/>
    <w:rsid w:val="00AE26F5"/>
    <w:rsid w:val="00AE2957"/>
    <w:rsid w:val="00AE2968"/>
    <w:rsid w:val="00AE2A82"/>
    <w:rsid w:val="00AE2FA6"/>
    <w:rsid w:val="00AE3004"/>
    <w:rsid w:val="00AE3573"/>
    <w:rsid w:val="00AE3627"/>
    <w:rsid w:val="00AE37B9"/>
    <w:rsid w:val="00AE3839"/>
    <w:rsid w:val="00AE3A41"/>
    <w:rsid w:val="00AE3AF4"/>
    <w:rsid w:val="00AE42D1"/>
    <w:rsid w:val="00AE4557"/>
    <w:rsid w:val="00AE4690"/>
    <w:rsid w:val="00AE46A5"/>
    <w:rsid w:val="00AE47A1"/>
    <w:rsid w:val="00AE4A10"/>
    <w:rsid w:val="00AE4A1F"/>
    <w:rsid w:val="00AE4C55"/>
    <w:rsid w:val="00AE4F01"/>
    <w:rsid w:val="00AE5434"/>
    <w:rsid w:val="00AE567E"/>
    <w:rsid w:val="00AE5C22"/>
    <w:rsid w:val="00AE5E95"/>
    <w:rsid w:val="00AE6433"/>
    <w:rsid w:val="00AE64AE"/>
    <w:rsid w:val="00AE6584"/>
    <w:rsid w:val="00AE69BD"/>
    <w:rsid w:val="00AE6D12"/>
    <w:rsid w:val="00AE71E8"/>
    <w:rsid w:val="00AE723D"/>
    <w:rsid w:val="00AE773B"/>
    <w:rsid w:val="00AE7751"/>
    <w:rsid w:val="00AE7758"/>
    <w:rsid w:val="00AE780C"/>
    <w:rsid w:val="00AE7907"/>
    <w:rsid w:val="00AE7992"/>
    <w:rsid w:val="00AE7DA5"/>
    <w:rsid w:val="00AF045F"/>
    <w:rsid w:val="00AF0FFE"/>
    <w:rsid w:val="00AF1414"/>
    <w:rsid w:val="00AF15C3"/>
    <w:rsid w:val="00AF19CD"/>
    <w:rsid w:val="00AF1A4A"/>
    <w:rsid w:val="00AF24F9"/>
    <w:rsid w:val="00AF25F3"/>
    <w:rsid w:val="00AF2799"/>
    <w:rsid w:val="00AF27EE"/>
    <w:rsid w:val="00AF28B0"/>
    <w:rsid w:val="00AF2DED"/>
    <w:rsid w:val="00AF31A4"/>
    <w:rsid w:val="00AF3560"/>
    <w:rsid w:val="00AF357F"/>
    <w:rsid w:val="00AF3727"/>
    <w:rsid w:val="00AF39AA"/>
    <w:rsid w:val="00AF3C6A"/>
    <w:rsid w:val="00AF3C80"/>
    <w:rsid w:val="00AF3C8C"/>
    <w:rsid w:val="00AF4095"/>
    <w:rsid w:val="00AF41FC"/>
    <w:rsid w:val="00AF4371"/>
    <w:rsid w:val="00AF4447"/>
    <w:rsid w:val="00AF457C"/>
    <w:rsid w:val="00AF4743"/>
    <w:rsid w:val="00AF4ABD"/>
    <w:rsid w:val="00AF4FEC"/>
    <w:rsid w:val="00AF5363"/>
    <w:rsid w:val="00AF5AB1"/>
    <w:rsid w:val="00AF5F78"/>
    <w:rsid w:val="00AF6040"/>
    <w:rsid w:val="00AF61A6"/>
    <w:rsid w:val="00AF63A9"/>
    <w:rsid w:val="00AF6591"/>
    <w:rsid w:val="00AF66F1"/>
    <w:rsid w:val="00AF6A76"/>
    <w:rsid w:val="00AF6B1B"/>
    <w:rsid w:val="00AF6C87"/>
    <w:rsid w:val="00AF72A9"/>
    <w:rsid w:val="00AF7363"/>
    <w:rsid w:val="00AF738A"/>
    <w:rsid w:val="00AF7D5F"/>
    <w:rsid w:val="00AF7F09"/>
    <w:rsid w:val="00AF7F0E"/>
    <w:rsid w:val="00B002BA"/>
    <w:rsid w:val="00B00306"/>
    <w:rsid w:val="00B00D62"/>
    <w:rsid w:val="00B00E12"/>
    <w:rsid w:val="00B010D3"/>
    <w:rsid w:val="00B0144A"/>
    <w:rsid w:val="00B019E5"/>
    <w:rsid w:val="00B01C07"/>
    <w:rsid w:val="00B01CC2"/>
    <w:rsid w:val="00B01F0D"/>
    <w:rsid w:val="00B02014"/>
    <w:rsid w:val="00B020FE"/>
    <w:rsid w:val="00B0226D"/>
    <w:rsid w:val="00B023FC"/>
    <w:rsid w:val="00B0250A"/>
    <w:rsid w:val="00B02610"/>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6CF"/>
    <w:rsid w:val="00B0588E"/>
    <w:rsid w:val="00B066BC"/>
    <w:rsid w:val="00B066FE"/>
    <w:rsid w:val="00B06771"/>
    <w:rsid w:val="00B06B29"/>
    <w:rsid w:val="00B06C77"/>
    <w:rsid w:val="00B06FF3"/>
    <w:rsid w:val="00B071BE"/>
    <w:rsid w:val="00B07282"/>
    <w:rsid w:val="00B07390"/>
    <w:rsid w:val="00B0759A"/>
    <w:rsid w:val="00B075EC"/>
    <w:rsid w:val="00B07652"/>
    <w:rsid w:val="00B07683"/>
    <w:rsid w:val="00B076A7"/>
    <w:rsid w:val="00B076C4"/>
    <w:rsid w:val="00B07A16"/>
    <w:rsid w:val="00B07CBE"/>
    <w:rsid w:val="00B10103"/>
    <w:rsid w:val="00B108ED"/>
    <w:rsid w:val="00B10931"/>
    <w:rsid w:val="00B1093D"/>
    <w:rsid w:val="00B10BE8"/>
    <w:rsid w:val="00B10D69"/>
    <w:rsid w:val="00B10DF3"/>
    <w:rsid w:val="00B10FA8"/>
    <w:rsid w:val="00B1125F"/>
    <w:rsid w:val="00B1167A"/>
    <w:rsid w:val="00B11882"/>
    <w:rsid w:val="00B11E29"/>
    <w:rsid w:val="00B11E38"/>
    <w:rsid w:val="00B12603"/>
    <w:rsid w:val="00B12921"/>
    <w:rsid w:val="00B12A8C"/>
    <w:rsid w:val="00B12D2A"/>
    <w:rsid w:val="00B12F34"/>
    <w:rsid w:val="00B13003"/>
    <w:rsid w:val="00B1310F"/>
    <w:rsid w:val="00B137BE"/>
    <w:rsid w:val="00B13829"/>
    <w:rsid w:val="00B13B18"/>
    <w:rsid w:val="00B13F1F"/>
    <w:rsid w:val="00B14251"/>
    <w:rsid w:val="00B147CC"/>
    <w:rsid w:val="00B14CF3"/>
    <w:rsid w:val="00B15141"/>
    <w:rsid w:val="00B151C6"/>
    <w:rsid w:val="00B155A0"/>
    <w:rsid w:val="00B156C6"/>
    <w:rsid w:val="00B15B44"/>
    <w:rsid w:val="00B15CCE"/>
    <w:rsid w:val="00B16342"/>
    <w:rsid w:val="00B16815"/>
    <w:rsid w:val="00B16B5F"/>
    <w:rsid w:val="00B16D06"/>
    <w:rsid w:val="00B16D08"/>
    <w:rsid w:val="00B1736C"/>
    <w:rsid w:val="00B17744"/>
    <w:rsid w:val="00B1778E"/>
    <w:rsid w:val="00B1789A"/>
    <w:rsid w:val="00B17B8D"/>
    <w:rsid w:val="00B17C06"/>
    <w:rsid w:val="00B17C57"/>
    <w:rsid w:val="00B17D3E"/>
    <w:rsid w:val="00B17ED8"/>
    <w:rsid w:val="00B20057"/>
    <w:rsid w:val="00B2043A"/>
    <w:rsid w:val="00B20778"/>
    <w:rsid w:val="00B20AFC"/>
    <w:rsid w:val="00B20CD7"/>
    <w:rsid w:val="00B20DC9"/>
    <w:rsid w:val="00B20E2B"/>
    <w:rsid w:val="00B20E6E"/>
    <w:rsid w:val="00B20F3D"/>
    <w:rsid w:val="00B21016"/>
    <w:rsid w:val="00B21423"/>
    <w:rsid w:val="00B215F9"/>
    <w:rsid w:val="00B217CD"/>
    <w:rsid w:val="00B21B67"/>
    <w:rsid w:val="00B21CA7"/>
    <w:rsid w:val="00B21EE8"/>
    <w:rsid w:val="00B22472"/>
    <w:rsid w:val="00B229C3"/>
    <w:rsid w:val="00B22E9E"/>
    <w:rsid w:val="00B22EB5"/>
    <w:rsid w:val="00B232CB"/>
    <w:rsid w:val="00B233A9"/>
    <w:rsid w:val="00B237E7"/>
    <w:rsid w:val="00B239CC"/>
    <w:rsid w:val="00B23C57"/>
    <w:rsid w:val="00B23E2E"/>
    <w:rsid w:val="00B23EFF"/>
    <w:rsid w:val="00B23F25"/>
    <w:rsid w:val="00B243FF"/>
    <w:rsid w:val="00B24800"/>
    <w:rsid w:val="00B24F49"/>
    <w:rsid w:val="00B253F0"/>
    <w:rsid w:val="00B25585"/>
    <w:rsid w:val="00B2564D"/>
    <w:rsid w:val="00B2571D"/>
    <w:rsid w:val="00B25A0E"/>
    <w:rsid w:val="00B25A70"/>
    <w:rsid w:val="00B25BD8"/>
    <w:rsid w:val="00B25E1D"/>
    <w:rsid w:val="00B25F9A"/>
    <w:rsid w:val="00B26085"/>
    <w:rsid w:val="00B2613A"/>
    <w:rsid w:val="00B263BE"/>
    <w:rsid w:val="00B269CE"/>
    <w:rsid w:val="00B26C12"/>
    <w:rsid w:val="00B2751E"/>
    <w:rsid w:val="00B2754A"/>
    <w:rsid w:val="00B2757B"/>
    <w:rsid w:val="00B27652"/>
    <w:rsid w:val="00B27D54"/>
    <w:rsid w:val="00B30108"/>
    <w:rsid w:val="00B3039C"/>
    <w:rsid w:val="00B304FE"/>
    <w:rsid w:val="00B30F45"/>
    <w:rsid w:val="00B31320"/>
    <w:rsid w:val="00B317EB"/>
    <w:rsid w:val="00B31DAC"/>
    <w:rsid w:val="00B31E5F"/>
    <w:rsid w:val="00B322A7"/>
    <w:rsid w:val="00B32562"/>
    <w:rsid w:val="00B325D7"/>
    <w:rsid w:val="00B32607"/>
    <w:rsid w:val="00B326BE"/>
    <w:rsid w:val="00B326C3"/>
    <w:rsid w:val="00B327EE"/>
    <w:rsid w:val="00B329FD"/>
    <w:rsid w:val="00B32B1F"/>
    <w:rsid w:val="00B32F7F"/>
    <w:rsid w:val="00B33126"/>
    <w:rsid w:val="00B33607"/>
    <w:rsid w:val="00B338CE"/>
    <w:rsid w:val="00B3396B"/>
    <w:rsid w:val="00B33F7C"/>
    <w:rsid w:val="00B34307"/>
    <w:rsid w:val="00B34390"/>
    <w:rsid w:val="00B3442C"/>
    <w:rsid w:val="00B35208"/>
    <w:rsid w:val="00B3537B"/>
    <w:rsid w:val="00B3539A"/>
    <w:rsid w:val="00B35C43"/>
    <w:rsid w:val="00B35CB3"/>
    <w:rsid w:val="00B35F8E"/>
    <w:rsid w:val="00B3689B"/>
    <w:rsid w:val="00B36E9B"/>
    <w:rsid w:val="00B37188"/>
    <w:rsid w:val="00B37B9F"/>
    <w:rsid w:val="00B37C11"/>
    <w:rsid w:val="00B37EA4"/>
    <w:rsid w:val="00B4003E"/>
    <w:rsid w:val="00B400E0"/>
    <w:rsid w:val="00B401FB"/>
    <w:rsid w:val="00B40292"/>
    <w:rsid w:val="00B406B2"/>
    <w:rsid w:val="00B40B80"/>
    <w:rsid w:val="00B40D73"/>
    <w:rsid w:val="00B4110D"/>
    <w:rsid w:val="00B411A3"/>
    <w:rsid w:val="00B412CB"/>
    <w:rsid w:val="00B416D8"/>
    <w:rsid w:val="00B41728"/>
    <w:rsid w:val="00B41B34"/>
    <w:rsid w:val="00B41BEB"/>
    <w:rsid w:val="00B41DA9"/>
    <w:rsid w:val="00B42879"/>
    <w:rsid w:val="00B42964"/>
    <w:rsid w:val="00B42E7A"/>
    <w:rsid w:val="00B43009"/>
    <w:rsid w:val="00B430D3"/>
    <w:rsid w:val="00B430F2"/>
    <w:rsid w:val="00B433A0"/>
    <w:rsid w:val="00B437BD"/>
    <w:rsid w:val="00B43985"/>
    <w:rsid w:val="00B439FA"/>
    <w:rsid w:val="00B43A72"/>
    <w:rsid w:val="00B43CA9"/>
    <w:rsid w:val="00B43D4D"/>
    <w:rsid w:val="00B43FAC"/>
    <w:rsid w:val="00B440CF"/>
    <w:rsid w:val="00B4418B"/>
    <w:rsid w:val="00B443C5"/>
    <w:rsid w:val="00B44631"/>
    <w:rsid w:val="00B4485B"/>
    <w:rsid w:val="00B449DA"/>
    <w:rsid w:val="00B44A4C"/>
    <w:rsid w:val="00B453AD"/>
    <w:rsid w:val="00B45578"/>
    <w:rsid w:val="00B45A61"/>
    <w:rsid w:val="00B45AC0"/>
    <w:rsid w:val="00B45C4D"/>
    <w:rsid w:val="00B45E1C"/>
    <w:rsid w:val="00B45F18"/>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0E9E"/>
    <w:rsid w:val="00B51420"/>
    <w:rsid w:val="00B51526"/>
    <w:rsid w:val="00B517F1"/>
    <w:rsid w:val="00B51841"/>
    <w:rsid w:val="00B51A3C"/>
    <w:rsid w:val="00B51A40"/>
    <w:rsid w:val="00B522DF"/>
    <w:rsid w:val="00B5238F"/>
    <w:rsid w:val="00B524B6"/>
    <w:rsid w:val="00B527E9"/>
    <w:rsid w:val="00B529A5"/>
    <w:rsid w:val="00B529D8"/>
    <w:rsid w:val="00B529F2"/>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62B"/>
    <w:rsid w:val="00B54989"/>
    <w:rsid w:val="00B54CC5"/>
    <w:rsid w:val="00B553CF"/>
    <w:rsid w:val="00B555B8"/>
    <w:rsid w:val="00B5563A"/>
    <w:rsid w:val="00B55ACA"/>
    <w:rsid w:val="00B561BD"/>
    <w:rsid w:val="00B561C2"/>
    <w:rsid w:val="00B566E0"/>
    <w:rsid w:val="00B5685D"/>
    <w:rsid w:val="00B56B1F"/>
    <w:rsid w:val="00B56D76"/>
    <w:rsid w:val="00B56E91"/>
    <w:rsid w:val="00B56F22"/>
    <w:rsid w:val="00B5725B"/>
    <w:rsid w:val="00B572C2"/>
    <w:rsid w:val="00B574B5"/>
    <w:rsid w:val="00B574BA"/>
    <w:rsid w:val="00B57625"/>
    <w:rsid w:val="00B57861"/>
    <w:rsid w:val="00B60206"/>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33AE"/>
    <w:rsid w:val="00B6352F"/>
    <w:rsid w:val="00B63870"/>
    <w:rsid w:val="00B63938"/>
    <w:rsid w:val="00B63F37"/>
    <w:rsid w:val="00B640AB"/>
    <w:rsid w:val="00B64124"/>
    <w:rsid w:val="00B64398"/>
    <w:rsid w:val="00B64484"/>
    <w:rsid w:val="00B645F8"/>
    <w:rsid w:val="00B64743"/>
    <w:rsid w:val="00B6490E"/>
    <w:rsid w:val="00B64A44"/>
    <w:rsid w:val="00B64FD6"/>
    <w:rsid w:val="00B6501C"/>
    <w:rsid w:val="00B650F9"/>
    <w:rsid w:val="00B652B0"/>
    <w:rsid w:val="00B65380"/>
    <w:rsid w:val="00B65725"/>
    <w:rsid w:val="00B6573E"/>
    <w:rsid w:val="00B65771"/>
    <w:rsid w:val="00B65C34"/>
    <w:rsid w:val="00B65CF7"/>
    <w:rsid w:val="00B664EC"/>
    <w:rsid w:val="00B66801"/>
    <w:rsid w:val="00B668B4"/>
    <w:rsid w:val="00B6696A"/>
    <w:rsid w:val="00B66E99"/>
    <w:rsid w:val="00B66FFC"/>
    <w:rsid w:val="00B6796C"/>
    <w:rsid w:val="00B679E2"/>
    <w:rsid w:val="00B67B2B"/>
    <w:rsid w:val="00B67DBA"/>
    <w:rsid w:val="00B67EA3"/>
    <w:rsid w:val="00B7021B"/>
    <w:rsid w:val="00B70333"/>
    <w:rsid w:val="00B703F0"/>
    <w:rsid w:val="00B70995"/>
    <w:rsid w:val="00B70A49"/>
    <w:rsid w:val="00B70EDB"/>
    <w:rsid w:val="00B71319"/>
    <w:rsid w:val="00B71A5D"/>
    <w:rsid w:val="00B71C0F"/>
    <w:rsid w:val="00B71D35"/>
    <w:rsid w:val="00B71D41"/>
    <w:rsid w:val="00B71FBB"/>
    <w:rsid w:val="00B7273B"/>
    <w:rsid w:val="00B727B8"/>
    <w:rsid w:val="00B72BD1"/>
    <w:rsid w:val="00B72D6C"/>
    <w:rsid w:val="00B7329C"/>
    <w:rsid w:val="00B732CF"/>
    <w:rsid w:val="00B73453"/>
    <w:rsid w:val="00B7359C"/>
    <w:rsid w:val="00B7366C"/>
    <w:rsid w:val="00B737C7"/>
    <w:rsid w:val="00B73B5A"/>
    <w:rsid w:val="00B73E00"/>
    <w:rsid w:val="00B73E31"/>
    <w:rsid w:val="00B7476F"/>
    <w:rsid w:val="00B74A0D"/>
    <w:rsid w:val="00B74DF2"/>
    <w:rsid w:val="00B74EC0"/>
    <w:rsid w:val="00B75542"/>
    <w:rsid w:val="00B75667"/>
    <w:rsid w:val="00B75863"/>
    <w:rsid w:val="00B75A5C"/>
    <w:rsid w:val="00B75C90"/>
    <w:rsid w:val="00B7646F"/>
    <w:rsid w:val="00B769F3"/>
    <w:rsid w:val="00B77062"/>
    <w:rsid w:val="00B7709F"/>
    <w:rsid w:val="00B770A1"/>
    <w:rsid w:val="00B77104"/>
    <w:rsid w:val="00B77228"/>
    <w:rsid w:val="00B772FB"/>
    <w:rsid w:val="00B774CC"/>
    <w:rsid w:val="00B774D4"/>
    <w:rsid w:val="00B77605"/>
    <w:rsid w:val="00B77A51"/>
    <w:rsid w:val="00B77B57"/>
    <w:rsid w:val="00B77D68"/>
    <w:rsid w:val="00B77D8A"/>
    <w:rsid w:val="00B800EF"/>
    <w:rsid w:val="00B8053A"/>
    <w:rsid w:val="00B80627"/>
    <w:rsid w:val="00B80795"/>
    <w:rsid w:val="00B80861"/>
    <w:rsid w:val="00B80996"/>
    <w:rsid w:val="00B80F5B"/>
    <w:rsid w:val="00B81578"/>
    <w:rsid w:val="00B81684"/>
    <w:rsid w:val="00B817F4"/>
    <w:rsid w:val="00B818CE"/>
    <w:rsid w:val="00B81F0B"/>
    <w:rsid w:val="00B81F2D"/>
    <w:rsid w:val="00B820AE"/>
    <w:rsid w:val="00B821AB"/>
    <w:rsid w:val="00B821B2"/>
    <w:rsid w:val="00B8299C"/>
    <w:rsid w:val="00B82A8C"/>
    <w:rsid w:val="00B82C61"/>
    <w:rsid w:val="00B830F7"/>
    <w:rsid w:val="00B831DC"/>
    <w:rsid w:val="00B8321E"/>
    <w:rsid w:val="00B83407"/>
    <w:rsid w:val="00B83420"/>
    <w:rsid w:val="00B837F5"/>
    <w:rsid w:val="00B83AC3"/>
    <w:rsid w:val="00B83AEB"/>
    <w:rsid w:val="00B83DAC"/>
    <w:rsid w:val="00B83DF6"/>
    <w:rsid w:val="00B84BE8"/>
    <w:rsid w:val="00B84DC5"/>
    <w:rsid w:val="00B853C5"/>
    <w:rsid w:val="00B855A8"/>
    <w:rsid w:val="00B85837"/>
    <w:rsid w:val="00B85840"/>
    <w:rsid w:val="00B85C0D"/>
    <w:rsid w:val="00B85F67"/>
    <w:rsid w:val="00B86367"/>
    <w:rsid w:val="00B86557"/>
    <w:rsid w:val="00B86D87"/>
    <w:rsid w:val="00B86DBB"/>
    <w:rsid w:val="00B87067"/>
    <w:rsid w:val="00B878B9"/>
    <w:rsid w:val="00B87A27"/>
    <w:rsid w:val="00B87C60"/>
    <w:rsid w:val="00B90165"/>
    <w:rsid w:val="00B902E2"/>
    <w:rsid w:val="00B90960"/>
    <w:rsid w:val="00B90987"/>
    <w:rsid w:val="00B91240"/>
    <w:rsid w:val="00B91356"/>
    <w:rsid w:val="00B91E9D"/>
    <w:rsid w:val="00B920CC"/>
    <w:rsid w:val="00B922C4"/>
    <w:rsid w:val="00B926E0"/>
    <w:rsid w:val="00B92AD4"/>
    <w:rsid w:val="00B92BF1"/>
    <w:rsid w:val="00B930AA"/>
    <w:rsid w:val="00B932E1"/>
    <w:rsid w:val="00B933CC"/>
    <w:rsid w:val="00B9391B"/>
    <w:rsid w:val="00B93C36"/>
    <w:rsid w:val="00B94054"/>
    <w:rsid w:val="00B94155"/>
    <w:rsid w:val="00B94253"/>
    <w:rsid w:val="00B9436E"/>
    <w:rsid w:val="00B946E7"/>
    <w:rsid w:val="00B950E8"/>
    <w:rsid w:val="00B95372"/>
    <w:rsid w:val="00B954FC"/>
    <w:rsid w:val="00B95A04"/>
    <w:rsid w:val="00B95C49"/>
    <w:rsid w:val="00B95E38"/>
    <w:rsid w:val="00B95EEF"/>
    <w:rsid w:val="00B95FD7"/>
    <w:rsid w:val="00B96228"/>
    <w:rsid w:val="00B96313"/>
    <w:rsid w:val="00B9670E"/>
    <w:rsid w:val="00B96753"/>
    <w:rsid w:val="00B967FA"/>
    <w:rsid w:val="00B96848"/>
    <w:rsid w:val="00B96CF0"/>
    <w:rsid w:val="00B96DA2"/>
    <w:rsid w:val="00B9734A"/>
    <w:rsid w:val="00B97491"/>
    <w:rsid w:val="00B977E6"/>
    <w:rsid w:val="00B97CD5"/>
    <w:rsid w:val="00B97DEB"/>
    <w:rsid w:val="00BA067F"/>
    <w:rsid w:val="00BA07EB"/>
    <w:rsid w:val="00BA0D74"/>
    <w:rsid w:val="00BA0EA9"/>
    <w:rsid w:val="00BA13E0"/>
    <w:rsid w:val="00BA17C4"/>
    <w:rsid w:val="00BA2217"/>
    <w:rsid w:val="00BA2520"/>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4FA7"/>
    <w:rsid w:val="00BA54FB"/>
    <w:rsid w:val="00BA555B"/>
    <w:rsid w:val="00BA5A24"/>
    <w:rsid w:val="00BA5C97"/>
    <w:rsid w:val="00BA5D45"/>
    <w:rsid w:val="00BA5EFB"/>
    <w:rsid w:val="00BA659A"/>
    <w:rsid w:val="00BA68C1"/>
    <w:rsid w:val="00BA6A36"/>
    <w:rsid w:val="00BA6A73"/>
    <w:rsid w:val="00BA6D50"/>
    <w:rsid w:val="00BA6E96"/>
    <w:rsid w:val="00BA712E"/>
    <w:rsid w:val="00BA7423"/>
    <w:rsid w:val="00BA74DD"/>
    <w:rsid w:val="00BA7688"/>
    <w:rsid w:val="00BA7A20"/>
    <w:rsid w:val="00BA7EB0"/>
    <w:rsid w:val="00BB008F"/>
    <w:rsid w:val="00BB0528"/>
    <w:rsid w:val="00BB070E"/>
    <w:rsid w:val="00BB0D75"/>
    <w:rsid w:val="00BB0FE4"/>
    <w:rsid w:val="00BB1286"/>
    <w:rsid w:val="00BB1483"/>
    <w:rsid w:val="00BB1598"/>
    <w:rsid w:val="00BB1C4F"/>
    <w:rsid w:val="00BB20E7"/>
    <w:rsid w:val="00BB225D"/>
    <w:rsid w:val="00BB26DD"/>
    <w:rsid w:val="00BB277B"/>
    <w:rsid w:val="00BB2835"/>
    <w:rsid w:val="00BB3102"/>
    <w:rsid w:val="00BB3135"/>
    <w:rsid w:val="00BB314B"/>
    <w:rsid w:val="00BB365A"/>
    <w:rsid w:val="00BB37B0"/>
    <w:rsid w:val="00BB3B06"/>
    <w:rsid w:val="00BB3D91"/>
    <w:rsid w:val="00BB3F4C"/>
    <w:rsid w:val="00BB4048"/>
    <w:rsid w:val="00BB46DE"/>
    <w:rsid w:val="00BB4A42"/>
    <w:rsid w:val="00BB4C37"/>
    <w:rsid w:val="00BB4C3D"/>
    <w:rsid w:val="00BB4F91"/>
    <w:rsid w:val="00BB5075"/>
    <w:rsid w:val="00BB5321"/>
    <w:rsid w:val="00BB559D"/>
    <w:rsid w:val="00BB56F2"/>
    <w:rsid w:val="00BB57E0"/>
    <w:rsid w:val="00BB5846"/>
    <w:rsid w:val="00BB5E3F"/>
    <w:rsid w:val="00BB61DC"/>
    <w:rsid w:val="00BB6258"/>
    <w:rsid w:val="00BB642E"/>
    <w:rsid w:val="00BB6431"/>
    <w:rsid w:val="00BB645D"/>
    <w:rsid w:val="00BB6472"/>
    <w:rsid w:val="00BB6CB6"/>
    <w:rsid w:val="00BB71EC"/>
    <w:rsid w:val="00BB724B"/>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61C"/>
    <w:rsid w:val="00BC279A"/>
    <w:rsid w:val="00BC2BC7"/>
    <w:rsid w:val="00BC2F45"/>
    <w:rsid w:val="00BC335A"/>
    <w:rsid w:val="00BC344E"/>
    <w:rsid w:val="00BC3463"/>
    <w:rsid w:val="00BC38B8"/>
    <w:rsid w:val="00BC39A4"/>
    <w:rsid w:val="00BC3B45"/>
    <w:rsid w:val="00BC3CF8"/>
    <w:rsid w:val="00BC3F33"/>
    <w:rsid w:val="00BC4267"/>
    <w:rsid w:val="00BC4701"/>
    <w:rsid w:val="00BC494F"/>
    <w:rsid w:val="00BC4B9C"/>
    <w:rsid w:val="00BC4DD5"/>
    <w:rsid w:val="00BC5181"/>
    <w:rsid w:val="00BC56C1"/>
    <w:rsid w:val="00BC5BE8"/>
    <w:rsid w:val="00BC5CE2"/>
    <w:rsid w:val="00BC6103"/>
    <w:rsid w:val="00BC642E"/>
    <w:rsid w:val="00BC66F1"/>
    <w:rsid w:val="00BC6742"/>
    <w:rsid w:val="00BC6A9C"/>
    <w:rsid w:val="00BC71C5"/>
    <w:rsid w:val="00BC7541"/>
    <w:rsid w:val="00BC758A"/>
    <w:rsid w:val="00BC7659"/>
    <w:rsid w:val="00BC791C"/>
    <w:rsid w:val="00BC7A42"/>
    <w:rsid w:val="00BC7CB4"/>
    <w:rsid w:val="00BC7E6E"/>
    <w:rsid w:val="00BD013E"/>
    <w:rsid w:val="00BD0216"/>
    <w:rsid w:val="00BD0383"/>
    <w:rsid w:val="00BD03ED"/>
    <w:rsid w:val="00BD0782"/>
    <w:rsid w:val="00BD082C"/>
    <w:rsid w:val="00BD0C9B"/>
    <w:rsid w:val="00BD0FC4"/>
    <w:rsid w:val="00BD1122"/>
    <w:rsid w:val="00BD13ED"/>
    <w:rsid w:val="00BD140B"/>
    <w:rsid w:val="00BD15DC"/>
    <w:rsid w:val="00BD1749"/>
    <w:rsid w:val="00BD21E3"/>
    <w:rsid w:val="00BD2248"/>
    <w:rsid w:val="00BD238C"/>
    <w:rsid w:val="00BD2444"/>
    <w:rsid w:val="00BD2A08"/>
    <w:rsid w:val="00BD2A58"/>
    <w:rsid w:val="00BD2EAC"/>
    <w:rsid w:val="00BD2F55"/>
    <w:rsid w:val="00BD3837"/>
    <w:rsid w:val="00BD385B"/>
    <w:rsid w:val="00BD386B"/>
    <w:rsid w:val="00BD3C69"/>
    <w:rsid w:val="00BD3D7A"/>
    <w:rsid w:val="00BD4355"/>
    <w:rsid w:val="00BD4A64"/>
    <w:rsid w:val="00BD4B4E"/>
    <w:rsid w:val="00BD4B66"/>
    <w:rsid w:val="00BD52FA"/>
    <w:rsid w:val="00BD5A26"/>
    <w:rsid w:val="00BD5A74"/>
    <w:rsid w:val="00BD5B75"/>
    <w:rsid w:val="00BD5D4D"/>
    <w:rsid w:val="00BD5F20"/>
    <w:rsid w:val="00BD614C"/>
    <w:rsid w:val="00BD6509"/>
    <w:rsid w:val="00BD65D2"/>
    <w:rsid w:val="00BD689C"/>
    <w:rsid w:val="00BD6909"/>
    <w:rsid w:val="00BD6A22"/>
    <w:rsid w:val="00BD6D75"/>
    <w:rsid w:val="00BD7212"/>
    <w:rsid w:val="00BD76F4"/>
    <w:rsid w:val="00BD78B8"/>
    <w:rsid w:val="00BD799A"/>
    <w:rsid w:val="00BD7A82"/>
    <w:rsid w:val="00BD7F39"/>
    <w:rsid w:val="00BD7F6C"/>
    <w:rsid w:val="00BD7F9E"/>
    <w:rsid w:val="00BE001D"/>
    <w:rsid w:val="00BE0127"/>
    <w:rsid w:val="00BE072F"/>
    <w:rsid w:val="00BE08DD"/>
    <w:rsid w:val="00BE0B2B"/>
    <w:rsid w:val="00BE0BF7"/>
    <w:rsid w:val="00BE0C3B"/>
    <w:rsid w:val="00BE0C4C"/>
    <w:rsid w:val="00BE0C86"/>
    <w:rsid w:val="00BE0EE6"/>
    <w:rsid w:val="00BE1010"/>
    <w:rsid w:val="00BE13B8"/>
    <w:rsid w:val="00BE1634"/>
    <w:rsid w:val="00BE197A"/>
    <w:rsid w:val="00BE1A06"/>
    <w:rsid w:val="00BE2A02"/>
    <w:rsid w:val="00BE2E99"/>
    <w:rsid w:val="00BE2EAB"/>
    <w:rsid w:val="00BE2ED6"/>
    <w:rsid w:val="00BE3851"/>
    <w:rsid w:val="00BE3AFA"/>
    <w:rsid w:val="00BE3F52"/>
    <w:rsid w:val="00BE403F"/>
    <w:rsid w:val="00BE45C1"/>
    <w:rsid w:val="00BE51C7"/>
    <w:rsid w:val="00BE536E"/>
    <w:rsid w:val="00BE5515"/>
    <w:rsid w:val="00BE5613"/>
    <w:rsid w:val="00BE57BE"/>
    <w:rsid w:val="00BE57ED"/>
    <w:rsid w:val="00BE5813"/>
    <w:rsid w:val="00BE5C7E"/>
    <w:rsid w:val="00BE5D57"/>
    <w:rsid w:val="00BE5E42"/>
    <w:rsid w:val="00BE612C"/>
    <w:rsid w:val="00BE65B3"/>
    <w:rsid w:val="00BE6685"/>
    <w:rsid w:val="00BE68B9"/>
    <w:rsid w:val="00BE6E1C"/>
    <w:rsid w:val="00BE6F5A"/>
    <w:rsid w:val="00BE7265"/>
    <w:rsid w:val="00BE77BF"/>
    <w:rsid w:val="00BE786F"/>
    <w:rsid w:val="00BE7B09"/>
    <w:rsid w:val="00BE7B27"/>
    <w:rsid w:val="00BE7E10"/>
    <w:rsid w:val="00BE7EBC"/>
    <w:rsid w:val="00BF00DD"/>
    <w:rsid w:val="00BF02E6"/>
    <w:rsid w:val="00BF0647"/>
    <w:rsid w:val="00BF07CB"/>
    <w:rsid w:val="00BF0A66"/>
    <w:rsid w:val="00BF0F1C"/>
    <w:rsid w:val="00BF10D2"/>
    <w:rsid w:val="00BF10D6"/>
    <w:rsid w:val="00BF120B"/>
    <w:rsid w:val="00BF1309"/>
    <w:rsid w:val="00BF14A1"/>
    <w:rsid w:val="00BF171F"/>
    <w:rsid w:val="00BF18B9"/>
    <w:rsid w:val="00BF1B70"/>
    <w:rsid w:val="00BF2202"/>
    <w:rsid w:val="00BF220D"/>
    <w:rsid w:val="00BF2817"/>
    <w:rsid w:val="00BF2C65"/>
    <w:rsid w:val="00BF30BA"/>
    <w:rsid w:val="00BF31CB"/>
    <w:rsid w:val="00BF35DD"/>
    <w:rsid w:val="00BF366D"/>
    <w:rsid w:val="00BF3847"/>
    <w:rsid w:val="00BF3AE6"/>
    <w:rsid w:val="00BF3C10"/>
    <w:rsid w:val="00BF3C37"/>
    <w:rsid w:val="00BF4231"/>
    <w:rsid w:val="00BF42F4"/>
    <w:rsid w:val="00BF432F"/>
    <w:rsid w:val="00BF46F1"/>
    <w:rsid w:val="00BF4923"/>
    <w:rsid w:val="00BF4B56"/>
    <w:rsid w:val="00BF4B69"/>
    <w:rsid w:val="00BF4BF8"/>
    <w:rsid w:val="00BF4D0C"/>
    <w:rsid w:val="00BF4E60"/>
    <w:rsid w:val="00BF4EA0"/>
    <w:rsid w:val="00BF4F8A"/>
    <w:rsid w:val="00BF5350"/>
    <w:rsid w:val="00BF55D0"/>
    <w:rsid w:val="00BF55F8"/>
    <w:rsid w:val="00BF5623"/>
    <w:rsid w:val="00BF56A8"/>
    <w:rsid w:val="00BF5EFE"/>
    <w:rsid w:val="00BF60E3"/>
    <w:rsid w:val="00BF6597"/>
    <w:rsid w:val="00BF6DAE"/>
    <w:rsid w:val="00BF6FBF"/>
    <w:rsid w:val="00BF70A1"/>
    <w:rsid w:val="00BF70F8"/>
    <w:rsid w:val="00BF7746"/>
    <w:rsid w:val="00BF79AA"/>
    <w:rsid w:val="00BF7CDD"/>
    <w:rsid w:val="00BF7D43"/>
    <w:rsid w:val="00BF7E8F"/>
    <w:rsid w:val="00C007CA"/>
    <w:rsid w:val="00C00C28"/>
    <w:rsid w:val="00C00E52"/>
    <w:rsid w:val="00C00F1A"/>
    <w:rsid w:val="00C010F5"/>
    <w:rsid w:val="00C01835"/>
    <w:rsid w:val="00C01C49"/>
    <w:rsid w:val="00C01DD8"/>
    <w:rsid w:val="00C01DFD"/>
    <w:rsid w:val="00C02192"/>
    <w:rsid w:val="00C02608"/>
    <w:rsid w:val="00C0279C"/>
    <w:rsid w:val="00C028B8"/>
    <w:rsid w:val="00C02B06"/>
    <w:rsid w:val="00C02BFD"/>
    <w:rsid w:val="00C02C1F"/>
    <w:rsid w:val="00C02C95"/>
    <w:rsid w:val="00C02CDE"/>
    <w:rsid w:val="00C03071"/>
    <w:rsid w:val="00C039DB"/>
    <w:rsid w:val="00C03ACF"/>
    <w:rsid w:val="00C03B7B"/>
    <w:rsid w:val="00C03C30"/>
    <w:rsid w:val="00C04322"/>
    <w:rsid w:val="00C04339"/>
    <w:rsid w:val="00C04C6C"/>
    <w:rsid w:val="00C04DE2"/>
    <w:rsid w:val="00C05395"/>
    <w:rsid w:val="00C057E0"/>
    <w:rsid w:val="00C05863"/>
    <w:rsid w:val="00C05B4D"/>
    <w:rsid w:val="00C05C20"/>
    <w:rsid w:val="00C05D67"/>
    <w:rsid w:val="00C06031"/>
    <w:rsid w:val="00C06066"/>
    <w:rsid w:val="00C0648A"/>
    <w:rsid w:val="00C067A4"/>
    <w:rsid w:val="00C06DBD"/>
    <w:rsid w:val="00C06F8C"/>
    <w:rsid w:val="00C07977"/>
    <w:rsid w:val="00C079A4"/>
    <w:rsid w:val="00C07A6C"/>
    <w:rsid w:val="00C07AE3"/>
    <w:rsid w:val="00C07AE4"/>
    <w:rsid w:val="00C07C5C"/>
    <w:rsid w:val="00C1030D"/>
    <w:rsid w:val="00C10406"/>
    <w:rsid w:val="00C10599"/>
    <w:rsid w:val="00C1077F"/>
    <w:rsid w:val="00C107EC"/>
    <w:rsid w:val="00C10DB3"/>
    <w:rsid w:val="00C10F09"/>
    <w:rsid w:val="00C10F46"/>
    <w:rsid w:val="00C1114F"/>
    <w:rsid w:val="00C11183"/>
    <w:rsid w:val="00C11197"/>
    <w:rsid w:val="00C11253"/>
    <w:rsid w:val="00C11548"/>
    <w:rsid w:val="00C1157C"/>
    <w:rsid w:val="00C11647"/>
    <w:rsid w:val="00C11C33"/>
    <w:rsid w:val="00C11C73"/>
    <w:rsid w:val="00C11FE5"/>
    <w:rsid w:val="00C11FF6"/>
    <w:rsid w:val="00C12068"/>
    <w:rsid w:val="00C129E5"/>
    <w:rsid w:val="00C12CD3"/>
    <w:rsid w:val="00C12EB5"/>
    <w:rsid w:val="00C1328A"/>
    <w:rsid w:val="00C13504"/>
    <w:rsid w:val="00C13773"/>
    <w:rsid w:val="00C13BCA"/>
    <w:rsid w:val="00C13C8A"/>
    <w:rsid w:val="00C13F22"/>
    <w:rsid w:val="00C14080"/>
    <w:rsid w:val="00C140FE"/>
    <w:rsid w:val="00C14346"/>
    <w:rsid w:val="00C14691"/>
    <w:rsid w:val="00C14D69"/>
    <w:rsid w:val="00C14EF8"/>
    <w:rsid w:val="00C14F41"/>
    <w:rsid w:val="00C15034"/>
    <w:rsid w:val="00C15135"/>
    <w:rsid w:val="00C15442"/>
    <w:rsid w:val="00C1581E"/>
    <w:rsid w:val="00C15875"/>
    <w:rsid w:val="00C159ED"/>
    <w:rsid w:val="00C15B5B"/>
    <w:rsid w:val="00C16095"/>
    <w:rsid w:val="00C16386"/>
    <w:rsid w:val="00C163EE"/>
    <w:rsid w:val="00C164BC"/>
    <w:rsid w:val="00C165C6"/>
    <w:rsid w:val="00C1662C"/>
    <w:rsid w:val="00C16813"/>
    <w:rsid w:val="00C16B16"/>
    <w:rsid w:val="00C17099"/>
    <w:rsid w:val="00C170AD"/>
    <w:rsid w:val="00C170AE"/>
    <w:rsid w:val="00C173EB"/>
    <w:rsid w:val="00C17542"/>
    <w:rsid w:val="00C17593"/>
    <w:rsid w:val="00C176B6"/>
    <w:rsid w:val="00C17D7E"/>
    <w:rsid w:val="00C17D89"/>
    <w:rsid w:val="00C17F24"/>
    <w:rsid w:val="00C202D5"/>
    <w:rsid w:val="00C20578"/>
    <w:rsid w:val="00C2068D"/>
    <w:rsid w:val="00C206C4"/>
    <w:rsid w:val="00C206EC"/>
    <w:rsid w:val="00C20DD5"/>
    <w:rsid w:val="00C20E6E"/>
    <w:rsid w:val="00C20EE6"/>
    <w:rsid w:val="00C20F2A"/>
    <w:rsid w:val="00C210CC"/>
    <w:rsid w:val="00C21436"/>
    <w:rsid w:val="00C21728"/>
    <w:rsid w:val="00C21B35"/>
    <w:rsid w:val="00C22038"/>
    <w:rsid w:val="00C22142"/>
    <w:rsid w:val="00C226B6"/>
    <w:rsid w:val="00C226CE"/>
    <w:rsid w:val="00C22BF2"/>
    <w:rsid w:val="00C22C33"/>
    <w:rsid w:val="00C22FA0"/>
    <w:rsid w:val="00C232DD"/>
    <w:rsid w:val="00C238E8"/>
    <w:rsid w:val="00C23D8F"/>
    <w:rsid w:val="00C2423A"/>
    <w:rsid w:val="00C244D8"/>
    <w:rsid w:val="00C24789"/>
    <w:rsid w:val="00C24EE5"/>
    <w:rsid w:val="00C250CF"/>
    <w:rsid w:val="00C2524F"/>
    <w:rsid w:val="00C2544D"/>
    <w:rsid w:val="00C25546"/>
    <w:rsid w:val="00C25803"/>
    <w:rsid w:val="00C25C00"/>
    <w:rsid w:val="00C26417"/>
    <w:rsid w:val="00C264E2"/>
    <w:rsid w:val="00C2664D"/>
    <w:rsid w:val="00C267F7"/>
    <w:rsid w:val="00C26871"/>
    <w:rsid w:val="00C2695A"/>
    <w:rsid w:val="00C26EB2"/>
    <w:rsid w:val="00C27156"/>
    <w:rsid w:val="00C274BE"/>
    <w:rsid w:val="00C275D9"/>
    <w:rsid w:val="00C2769D"/>
    <w:rsid w:val="00C278B5"/>
    <w:rsid w:val="00C27CD4"/>
    <w:rsid w:val="00C27DF2"/>
    <w:rsid w:val="00C27E49"/>
    <w:rsid w:val="00C27FC7"/>
    <w:rsid w:val="00C30615"/>
    <w:rsid w:val="00C3075F"/>
    <w:rsid w:val="00C307FA"/>
    <w:rsid w:val="00C30C4B"/>
    <w:rsid w:val="00C30D3F"/>
    <w:rsid w:val="00C30DAA"/>
    <w:rsid w:val="00C30E47"/>
    <w:rsid w:val="00C30F1F"/>
    <w:rsid w:val="00C30FB5"/>
    <w:rsid w:val="00C31089"/>
    <w:rsid w:val="00C31095"/>
    <w:rsid w:val="00C31312"/>
    <w:rsid w:val="00C314DF"/>
    <w:rsid w:val="00C315D4"/>
    <w:rsid w:val="00C3175A"/>
    <w:rsid w:val="00C319A2"/>
    <w:rsid w:val="00C3208A"/>
    <w:rsid w:val="00C3261E"/>
    <w:rsid w:val="00C32A16"/>
    <w:rsid w:val="00C32BB7"/>
    <w:rsid w:val="00C32CCE"/>
    <w:rsid w:val="00C331B5"/>
    <w:rsid w:val="00C3376C"/>
    <w:rsid w:val="00C337EC"/>
    <w:rsid w:val="00C33961"/>
    <w:rsid w:val="00C339DE"/>
    <w:rsid w:val="00C33AA7"/>
    <w:rsid w:val="00C33DCE"/>
    <w:rsid w:val="00C340CA"/>
    <w:rsid w:val="00C3463A"/>
    <w:rsid w:val="00C346BB"/>
    <w:rsid w:val="00C346C1"/>
    <w:rsid w:val="00C34707"/>
    <w:rsid w:val="00C34BDB"/>
    <w:rsid w:val="00C34C05"/>
    <w:rsid w:val="00C34D4B"/>
    <w:rsid w:val="00C34F16"/>
    <w:rsid w:val="00C35657"/>
    <w:rsid w:val="00C3566B"/>
    <w:rsid w:val="00C359D9"/>
    <w:rsid w:val="00C35B23"/>
    <w:rsid w:val="00C35CAE"/>
    <w:rsid w:val="00C35CC8"/>
    <w:rsid w:val="00C36050"/>
    <w:rsid w:val="00C361B0"/>
    <w:rsid w:val="00C367B9"/>
    <w:rsid w:val="00C36DAD"/>
    <w:rsid w:val="00C36F30"/>
    <w:rsid w:val="00C37050"/>
    <w:rsid w:val="00C375D1"/>
    <w:rsid w:val="00C376C4"/>
    <w:rsid w:val="00C37756"/>
    <w:rsid w:val="00C37ABC"/>
    <w:rsid w:val="00C37CA6"/>
    <w:rsid w:val="00C37E8F"/>
    <w:rsid w:val="00C37F8D"/>
    <w:rsid w:val="00C4018E"/>
    <w:rsid w:val="00C404D5"/>
    <w:rsid w:val="00C40B7D"/>
    <w:rsid w:val="00C40BC8"/>
    <w:rsid w:val="00C40CB7"/>
    <w:rsid w:val="00C40CD4"/>
    <w:rsid w:val="00C41052"/>
    <w:rsid w:val="00C41057"/>
    <w:rsid w:val="00C411E2"/>
    <w:rsid w:val="00C41496"/>
    <w:rsid w:val="00C4154A"/>
    <w:rsid w:val="00C41570"/>
    <w:rsid w:val="00C41D95"/>
    <w:rsid w:val="00C41E8D"/>
    <w:rsid w:val="00C41FD1"/>
    <w:rsid w:val="00C42130"/>
    <w:rsid w:val="00C424ED"/>
    <w:rsid w:val="00C42784"/>
    <w:rsid w:val="00C429E1"/>
    <w:rsid w:val="00C4388E"/>
    <w:rsid w:val="00C439F0"/>
    <w:rsid w:val="00C43CE7"/>
    <w:rsid w:val="00C43F70"/>
    <w:rsid w:val="00C44189"/>
    <w:rsid w:val="00C445BA"/>
    <w:rsid w:val="00C44757"/>
    <w:rsid w:val="00C447FB"/>
    <w:rsid w:val="00C44F96"/>
    <w:rsid w:val="00C44FF2"/>
    <w:rsid w:val="00C45422"/>
    <w:rsid w:val="00C4587D"/>
    <w:rsid w:val="00C45A20"/>
    <w:rsid w:val="00C45AD9"/>
    <w:rsid w:val="00C45AF5"/>
    <w:rsid w:val="00C45C66"/>
    <w:rsid w:val="00C46B84"/>
    <w:rsid w:val="00C470AA"/>
    <w:rsid w:val="00C47AE8"/>
    <w:rsid w:val="00C47B93"/>
    <w:rsid w:val="00C47BDE"/>
    <w:rsid w:val="00C47D4D"/>
    <w:rsid w:val="00C47EC4"/>
    <w:rsid w:val="00C501BE"/>
    <w:rsid w:val="00C508B7"/>
    <w:rsid w:val="00C509D3"/>
    <w:rsid w:val="00C50AA6"/>
    <w:rsid w:val="00C511FD"/>
    <w:rsid w:val="00C51675"/>
    <w:rsid w:val="00C51694"/>
    <w:rsid w:val="00C51696"/>
    <w:rsid w:val="00C518AE"/>
    <w:rsid w:val="00C5193F"/>
    <w:rsid w:val="00C51D11"/>
    <w:rsid w:val="00C51D30"/>
    <w:rsid w:val="00C51F21"/>
    <w:rsid w:val="00C521CD"/>
    <w:rsid w:val="00C5257E"/>
    <w:rsid w:val="00C531B4"/>
    <w:rsid w:val="00C532F9"/>
    <w:rsid w:val="00C53437"/>
    <w:rsid w:val="00C536DF"/>
    <w:rsid w:val="00C53BD0"/>
    <w:rsid w:val="00C53E22"/>
    <w:rsid w:val="00C54075"/>
    <w:rsid w:val="00C545F4"/>
    <w:rsid w:val="00C54687"/>
    <w:rsid w:val="00C54ABE"/>
    <w:rsid w:val="00C54B94"/>
    <w:rsid w:val="00C54C14"/>
    <w:rsid w:val="00C54C62"/>
    <w:rsid w:val="00C54CBD"/>
    <w:rsid w:val="00C54CDD"/>
    <w:rsid w:val="00C54DAA"/>
    <w:rsid w:val="00C54FFC"/>
    <w:rsid w:val="00C55530"/>
    <w:rsid w:val="00C5589B"/>
    <w:rsid w:val="00C55A08"/>
    <w:rsid w:val="00C55A58"/>
    <w:rsid w:val="00C55BF4"/>
    <w:rsid w:val="00C55E23"/>
    <w:rsid w:val="00C5638E"/>
    <w:rsid w:val="00C56893"/>
    <w:rsid w:val="00C56918"/>
    <w:rsid w:val="00C569CA"/>
    <w:rsid w:val="00C56ECE"/>
    <w:rsid w:val="00C5733A"/>
    <w:rsid w:val="00C5744D"/>
    <w:rsid w:val="00C5777C"/>
    <w:rsid w:val="00C57CC6"/>
    <w:rsid w:val="00C57D43"/>
    <w:rsid w:val="00C57DBA"/>
    <w:rsid w:val="00C57EEE"/>
    <w:rsid w:val="00C601EB"/>
    <w:rsid w:val="00C602DB"/>
    <w:rsid w:val="00C60631"/>
    <w:rsid w:val="00C60708"/>
    <w:rsid w:val="00C608A1"/>
    <w:rsid w:val="00C60EC1"/>
    <w:rsid w:val="00C613E1"/>
    <w:rsid w:val="00C619CD"/>
    <w:rsid w:val="00C61B5A"/>
    <w:rsid w:val="00C61BC8"/>
    <w:rsid w:val="00C61D30"/>
    <w:rsid w:val="00C61EE5"/>
    <w:rsid w:val="00C62027"/>
    <w:rsid w:val="00C62669"/>
    <w:rsid w:val="00C627A5"/>
    <w:rsid w:val="00C62997"/>
    <w:rsid w:val="00C62A5F"/>
    <w:rsid w:val="00C62E31"/>
    <w:rsid w:val="00C62F9A"/>
    <w:rsid w:val="00C63152"/>
    <w:rsid w:val="00C63328"/>
    <w:rsid w:val="00C633AB"/>
    <w:rsid w:val="00C6343A"/>
    <w:rsid w:val="00C636B0"/>
    <w:rsid w:val="00C63B14"/>
    <w:rsid w:val="00C63D08"/>
    <w:rsid w:val="00C646F3"/>
    <w:rsid w:val="00C64849"/>
    <w:rsid w:val="00C64B83"/>
    <w:rsid w:val="00C64E57"/>
    <w:rsid w:val="00C64E8E"/>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BF5"/>
    <w:rsid w:val="00C67F34"/>
    <w:rsid w:val="00C70366"/>
    <w:rsid w:val="00C703A9"/>
    <w:rsid w:val="00C7040D"/>
    <w:rsid w:val="00C709D7"/>
    <w:rsid w:val="00C70B8C"/>
    <w:rsid w:val="00C70E47"/>
    <w:rsid w:val="00C711DA"/>
    <w:rsid w:val="00C71327"/>
    <w:rsid w:val="00C71468"/>
    <w:rsid w:val="00C723AF"/>
    <w:rsid w:val="00C723CA"/>
    <w:rsid w:val="00C72EA4"/>
    <w:rsid w:val="00C72EF5"/>
    <w:rsid w:val="00C7322E"/>
    <w:rsid w:val="00C7322F"/>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261"/>
    <w:rsid w:val="00C76952"/>
    <w:rsid w:val="00C77188"/>
    <w:rsid w:val="00C7731D"/>
    <w:rsid w:val="00C77753"/>
    <w:rsid w:val="00C7799E"/>
    <w:rsid w:val="00C77F89"/>
    <w:rsid w:val="00C80441"/>
    <w:rsid w:val="00C80547"/>
    <w:rsid w:val="00C80DB5"/>
    <w:rsid w:val="00C81092"/>
    <w:rsid w:val="00C8121F"/>
    <w:rsid w:val="00C8198E"/>
    <w:rsid w:val="00C81B30"/>
    <w:rsid w:val="00C820FD"/>
    <w:rsid w:val="00C8220B"/>
    <w:rsid w:val="00C82387"/>
    <w:rsid w:val="00C823D0"/>
    <w:rsid w:val="00C82AC0"/>
    <w:rsid w:val="00C82F4B"/>
    <w:rsid w:val="00C831FC"/>
    <w:rsid w:val="00C8351F"/>
    <w:rsid w:val="00C8395C"/>
    <w:rsid w:val="00C839FA"/>
    <w:rsid w:val="00C83D50"/>
    <w:rsid w:val="00C84054"/>
    <w:rsid w:val="00C84231"/>
    <w:rsid w:val="00C847B8"/>
    <w:rsid w:val="00C847C8"/>
    <w:rsid w:val="00C848E9"/>
    <w:rsid w:val="00C84A83"/>
    <w:rsid w:val="00C84D5A"/>
    <w:rsid w:val="00C85034"/>
    <w:rsid w:val="00C8534D"/>
    <w:rsid w:val="00C8547F"/>
    <w:rsid w:val="00C8548F"/>
    <w:rsid w:val="00C85F12"/>
    <w:rsid w:val="00C86345"/>
    <w:rsid w:val="00C86379"/>
    <w:rsid w:val="00C864DB"/>
    <w:rsid w:val="00C8669B"/>
    <w:rsid w:val="00C86A6A"/>
    <w:rsid w:val="00C870BA"/>
    <w:rsid w:val="00C872A0"/>
    <w:rsid w:val="00C8781D"/>
    <w:rsid w:val="00C878E9"/>
    <w:rsid w:val="00C87AF9"/>
    <w:rsid w:val="00C901A9"/>
    <w:rsid w:val="00C90232"/>
    <w:rsid w:val="00C903DC"/>
    <w:rsid w:val="00C9047A"/>
    <w:rsid w:val="00C905AC"/>
    <w:rsid w:val="00C90609"/>
    <w:rsid w:val="00C9065E"/>
    <w:rsid w:val="00C90A7E"/>
    <w:rsid w:val="00C90B43"/>
    <w:rsid w:val="00C90C65"/>
    <w:rsid w:val="00C90C82"/>
    <w:rsid w:val="00C90F7A"/>
    <w:rsid w:val="00C911EF"/>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C2A"/>
    <w:rsid w:val="00C92DBE"/>
    <w:rsid w:val="00C92E46"/>
    <w:rsid w:val="00C9318C"/>
    <w:rsid w:val="00C93297"/>
    <w:rsid w:val="00C93543"/>
    <w:rsid w:val="00C943AE"/>
    <w:rsid w:val="00C945EC"/>
    <w:rsid w:val="00C947E8"/>
    <w:rsid w:val="00C94A5E"/>
    <w:rsid w:val="00C94B58"/>
    <w:rsid w:val="00C94BBA"/>
    <w:rsid w:val="00C94E45"/>
    <w:rsid w:val="00C95300"/>
    <w:rsid w:val="00C95548"/>
    <w:rsid w:val="00C955BD"/>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893"/>
    <w:rsid w:val="00C97AF1"/>
    <w:rsid w:val="00C97D77"/>
    <w:rsid w:val="00CA0108"/>
    <w:rsid w:val="00CA0680"/>
    <w:rsid w:val="00CA0933"/>
    <w:rsid w:val="00CA09AA"/>
    <w:rsid w:val="00CA0A7D"/>
    <w:rsid w:val="00CA0CD3"/>
    <w:rsid w:val="00CA0FCC"/>
    <w:rsid w:val="00CA114D"/>
    <w:rsid w:val="00CA1225"/>
    <w:rsid w:val="00CA18D2"/>
    <w:rsid w:val="00CA212E"/>
    <w:rsid w:val="00CA2919"/>
    <w:rsid w:val="00CA2C56"/>
    <w:rsid w:val="00CA32E9"/>
    <w:rsid w:val="00CA397F"/>
    <w:rsid w:val="00CA3E51"/>
    <w:rsid w:val="00CA4391"/>
    <w:rsid w:val="00CA4556"/>
    <w:rsid w:val="00CA475D"/>
    <w:rsid w:val="00CA4961"/>
    <w:rsid w:val="00CA49C0"/>
    <w:rsid w:val="00CA4A24"/>
    <w:rsid w:val="00CA4A3F"/>
    <w:rsid w:val="00CA4C14"/>
    <w:rsid w:val="00CA4F58"/>
    <w:rsid w:val="00CA51A0"/>
    <w:rsid w:val="00CA54B2"/>
    <w:rsid w:val="00CA5547"/>
    <w:rsid w:val="00CA5842"/>
    <w:rsid w:val="00CA5DA3"/>
    <w:rsid w:val="00CA6164"/>
    <w:rsid w:val="00CA6BBC"/>
    <w:rsid w:val="00CA6BDF"/>
    <w:rsid w:val="00CA6D12"/>
    <w:rsid w:val="00CA6DEB"/>
    <w:rsid w:val="00CA7C69"/>
    <w:rsid w:val="00CB01BC"/>
    <w:rsid w:val="00CB03CF"/>
    <w:rsid w:val="00CB047F"/>
    <w:rsid w:val="00CB0A9B"/>
    <w:rsid w:val="00CB0B5A"/>
    <w:rsid w:val="00CB0CE5"/>
    <w:rsid w:val="00CB11BD"/>
    <w:rsid w:val="00CB1368"/>
    <w:rsid w:val="00CB167F"/>
    <w:rsid w:val="00CB179C"/>
    <w:rsid w:val="00CB1C31"/>
    <w:rsid w:val="00CB1F2A"/>
    <w:rsid w:val="00CB2426"/>
    <w:rsid w:val="00CB283F"/>
    <w:rsid w:val="00CB2918"/>
    <w:rsid w:val="00CB299C"/>
    <w:rsid w:val="00CB2BBA"/>
    <w:rsid w:val="00CB3404"/>
    <w:rsid w:val="00CB35C5"/>
    <w:rsid w:val="00CB35ED"/>
    <w:rsid w:val="00CB38FE"/>
    <w:rsid w:val="00CB3942"/>
    <w:rsid w:val="00CB39EB"/>
    <w:rsid w:val="00CB41E7"/>
    <w:rsid w:val="00CB4278"/>
    <w:rsid w:val="00CB480A"/>
    <w:rsid w:val="00CB4C12"/>
    <w:rsid w:val="00CB4FA5"/>
    <w:rsid w:val="00CB5000"/>
    <w:rsid w:val="00CB5008"/>
    <w:rsid w:val="00CB5185"/>
    <w:rsid w:val="00CB5494"/>
    <w:rsid w:val="00CB5825"/>
    <w:rsid w:val="00CB58AE"/>
    <w:rsid w:val="00CB58DD"/>
    <w:rsid w:val="00CB58F4"/>
    <w:rsid w:val="00CB5C0A"/>
    <w:rsid w:val="00CB5C81"/>
    <w:rsid w:val="00CB6069"/>
    <w:rsid w:val="00CB6343"/>
    <w:rsid w:val="00CB6517"/>
    <w:rsid w:val="00CB6520"/>
    <w:rsid w:val="00CB657A"/>
    <w:rsid w:val="00CB7240"/>
    <w:rsid w:val="00CB74D5"/>
    <w:rsid w:val="00CB7596"/>
    <w:rsid w:val="00CB7648"/>
    <w:rsid w:val="00CB79A4"/>
    <w:rsid w:val="00CB7B6B"/>
    <w:rsid w:val="00CB7F5F"/>
    <w:rsid w:val="00CC00B7"/>
    <w:rsid w:val="00CC02B4"/>
    <w:rsid w:val="00CC034B"/>
    <w:rsid w:val="00CC0492"/>
    <w:rsid w:val="00CC04DD"/>
    <w:rsid w:val="00CC07BA"/>
    <w:rsid w:val="00CC099A"/>
    <w:rsid w:val="00CC0AA7"/>
    <w:rsid w:val="00CC0B28"/>
    <w:rsid w:val="00CC0CCD"/>
    <w:rsid w:val="00CC0D40"/>
    <w:rsid w:val="00CC0E56"/>
    <w:rsid w:val="00CC12FF"/>
    <w:rsid w:val="00CC1491"/>
    <w:rsid w:val="00CC1555"/>
    <w:rsid w:val="00CC165B"/>
    <w:rsid w:val="00CC172A"/>
    <w:rsid w:val="00CC1A18"/>
    <w:rsid w:val="00CC1D2E"/>
    <w:rsid w:val="00CC1E3E"/>
    <w:rsid w:val="00CC1E40"/>
    <w:rsid w:val="00CC2633"/>
    <w:rsid w:val="00CC266E"/>
    <w:rsid w:val="00CC27F5"/>
    <w:rsid w:val="00CC2A7D"/>
    <w:rsid w:val="00CC2D18"/>
    <w:rsid w:val="00CC2EFE"/>
    <w:rsid w:val="00CC32B0"/>
    <w:rsid w:val="00CC33ED"/>
    <w:rsid w:val="00CC3574"/>
    <w:rsid w:val="00CC3763"/>
    <w:rsid w:val="00CC3BDD"/>
    <w:rsid w:val="00CC3D8D"/>
    <w:rsid w:val="00CC3E8C"/>
    <w:rsid w:val="00CC400F"/>
    <w:rsid w:val="00CC401B"/>
    <w:rsid w:val="00CC4365"/>
    <w:rsid w:val="00CC44A2"/>
    <w:rsid w:val="00CC4896"/>
    <w:rsid w:val="00CC4BDD"/>
    <w:rsid w:val="00CC4C5E"/>
    <w:rsid w:val="00CC4CD7"/>
    <w:rsid w:val="00CC4F58"/>
    <w:rsid w:val="00CC50CB"/>
    <w:rsid w:val="00CC50EB"/>
    <w:rsid w:val="00CC52D6"/>
    <w:rsid w:val="00CC5603"/>
    <w:rsid w:val="00CC57AE"/>
    <w:rsid w:val="00CC584A"/>
    <w:rsid w:val="00CC5B74"/>
    <w:rsid w:val="00CC606C"/>
    <w:rsid w:val="00CC620F"/>
    <w:rsid w:val="00CC6D42"/>
    <w:rsid w:val="00CC728B"/>
    <w:rsid w:val="00CC7356"/>
    <w:rsid w:val="00CC74D5"/>
    <w:rsid w:val="00CC7A6D"/>
    <w:rsid w:val="00CC7AAA"/>
    <w:rsid w:val="00CC7DF5"/>
    <w:rsid w:val="00CD04B6"/>
    <w:rsid w:val="00CD0740"/>
    <w:rsid w:val="00CD0768"/>
    <w:rsid w:val="00CD09BD"/>
    <w:rsid w:val="00CD0B87"/>
    <w:rsid w:val="00CD14AE"/>
    <w:rsid w:val="00CD14CB"/>
    <w:rsid w:val="00CD179D"/>
    <w:rsid w:val="00CD1B7E"/>
    <w:rsid w:val="00CD1E74"/>
    <w:rsid w:val="00CD2249"/>
    <w:rsid w:val="00CD22AF"/>
    <w:rsid w:val="00CD2585"/>
    <w:rsid w:val="00CD283A"/>
    <w:rsid w:val="00CD2AF5"/>
    <w:rsid w:val="00CD2FFC"/>
    <w:rsid w:val="00CD309B"/>
    <w:rsid w:val="00CD3122"/>
    <w:rsid w:val="00CD325D"/>
    <w:rsid w:val="00CD3372"/>
    <w:rsid w:val="00CD3421"/>
    <w:rsid w:val="00CD35DF"/>
    <w:rsid w:val="00CD3B95"/>
    <w:rsid w:val="00CD3C3B"/>
    <w:rsid w:val="00CD3D0C"/>
    <w:rsid w:val="00CD3D4B"/>
    <w:rsid w:val="00CD3E2C"/>
    <w:rsid w:val="00CD3F09"/>
    <w:rsid w:val="00CD3FAF"/>
    <w:rsid w:val="00CD4008"/>
    <w:rsid w:val="00CD4125"/>
    <w:rsid w:val="00CD41FF"/>
    <w:rsid w:val="00CD492B"/>
    <w:rsid w:val="00CD4D33"/>
    <w:rsid w:val="00CD4F13"/>
    <w:rsid w:val="00CD5ADA"/>
    <w:rsid w:val="00CD5C02"/>
    <w:rsid w:val="00CD5F80"/>
    <w:rsid w:val="00CD61E3"/>
    <w:rsid w:val="00CD622D"/>
    <w:rsid w:val="00CD6823"/>
    <w:rsid w:val="00CD6D63"/>
    <w:rsid w:val="00CD6E0B"/>
    <w:rsid w:val="00CD7707"/>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69F"/>
    <w:rsid w:val="00CE19F2"/>
    <w:rsid w:val="00CE1CAE"/>
    <w:rsid w:val="00CE2048"/>
    <w:rsid w:val="00CE253D"/>
    <w:rsid w:val="00CE2D87"/>
    <w:rsid w:val="00CE3257"/>
    <w:rsid w:val="00CE38AA"/>
    <w:rsid w:val="00CE3A09"/>
    <w:rsid w:val="00CE3C72"/>
    <w:rsid w:val="00CE3CDC"/>
    <w:rsid w:val="00CE3D16"/>
    <w:rsid w:val="00CE3D41"/>
    <w:rsid w:val="00CE3FBA"/>
    <w:rsid w:val="00CE4C1E"/>
    <w:rsid w:val="00CE528D"/>
    <w:rsid w:val="00CE52E0"/>
    <w:rsid w:val="00CE5386"/>
    <w:rsid w:val="00CE53A7"/>
    <w:rsid w:val="00CE54BC"/>
    <w:rsid w:val="00CE55B0"/>
    <w:rsid w:val="00CE56FD"/>
    <w:rsid w:val="00CE5766"/>
    <w:rsid w:val="00CE5DFA"/>
    <w:rsid w:val="00CE5E50"/>
    <w:rsid w:val="00CE5F5F"/>
    <w:rsid w:val="00CE6163"/>
    <w:rsid w:val="00CE630B"/>
    <w:rsid w:val="00CE69F3"/>
    <w:rsid w:val="00CE6AD5"/>
    <w:rsid w:val="00CE6E24"/>
    <w:rsid w:val="00CE7108"/>
    <w:rsid w:val="00CE7202"/>
    <w:rsid w:val="00CE7392"/>
    <w:rsid w:val="00CE76BD"/>
    <w:rsid w:val="00CE781A"/>
    <w:rsid w:val="00CE7B7F"/>
    <w:rsid w:val="00CF00E4"/>
    <w:rsid w:val="00CF0131"/>
    <w:rsid w:val="00CF02AC"/>
    <w:rsid w:val="00CF0315"/>
    <w:rsid w:val="00CF057C"/>
    <w:rsid w:val="00CF06E6"/>
    <w:rsid w:val="00CF085C"/>
    <w:rsid w:val="00CF1685"/>
    <w:rsid w:val="00CF18AB"/>
    <w:rsid w:val="00CF1AA6"/>
    <w:rsid w:val="00CF1C27"/>
    <w:rsid w:val="00CF20C8"/>
    <w:rsid w:val="00CF2214"/>
    <w:rsid w:val="00CF2305"/>
    <w:rsid w:val="00CF2606"/>
    <w:rsid w:val="00CF2639"/>
    <w:rsid w:val="00CF2EF5"/>
    <w:rsid w:val="00CF2FBF"/>
    <w:rsid w:val="00CF33BA"/>
    <w:rsid w:val="00CF3E2B"/>
    <w:rsid w:val="00CF3F01"/>
    <w:rsid w:val="00CF3FC7"/>
    <w:rsid w:val="00CF4050"/>
    <w:rsid w:val="00CF41AE"/>
    <w:rsid w:val="00CF4313"/>
    <w:rsid w:val="00CF495B"/>
    <w:rsid w:val="00CF4B3B"/>
    <w:rsid w:val="00CF4E8E"/>
    <w:rsid w:val="00CF4F02"/>
    <w:rsid w:val="00CF4F88"/>
    <w:rsid w:val="00CF5E8C"/>
    <w:rsid w:val="00CF5EE9"/>
    <w:rsid w:val="00CF60DF"/>
    <w:rsid w:val="00CF617D"/>
    <w:rsid w:val="00CF61A3"/>
    <w:rsid w:val="00CF6565"/>
    <w:rsid w:val="00CF66DE"/>
    <w:rsid w:val="00CF6848"/>
    <w:rsid w:val="00CF69DE"/>
    <w:rsid w:val="00CF6AF3"/>
    <w:rsid w:val="00CF6BED"/>
    <w:rsid w:val="00CF6C25"/>
    <w:rsid w:val="00CF6C9A"/>
    <w:rsid w:val="00CF74F6"/>
    <w:rsid w:val="00CF76AE"/>
    <w:rsid w:val="00CF7BB4"/>
    <w:rsid w:val="00CF7CCF"/>
    <w:rsid w:val="00CF7D8D"/>
    <w:rsid w:val="00CF7E23"/>
    <w:rsid w:val="00D00250"/>
    <w:rsid w:val="00D0033A"/>
    <w:rsid w:val="00D00374"/>
    <w:rsid w:val="00D00522"/>
    <w:rsid w:val="00D00642"/>
    <w:rsid w:val="00D006E6"/>
    <w:rsid w:val="00D00B22"/>
    <w:rsid w:val="00D00FCA"/>
    <w:rsid w:val="00D01160"/>
    <w:rsid w:val="00D01731"/>
    <w:rsid w:val="00D017D5"/>
    <w:rsid w:val="00D017EE"/>
    <w:rsid w:val="00D01C73"/>
    <w:rsid w:val="00D02369"/>
    <w:rsid w:val="00D02AFC"/>
    <w:rsid w:val="00D02C36"/>
    <w:rsid w:val="00D02CCD"/>
    <w:rsid w:val="00D02DFF"/>
    <w:rsid w:val="00D02E17"/>
    <w:rsid w:val="00D02F2F"/>
    <w:rsid w:val="00D0321D"/>
    <w:rsid w:val="00D0377C"/>
    <w:rsid w:val="00D0392D"/>
    <w:rsid w:val="00D0481A"/>
    <w:rsid w:val="00D048A8"/>
    <w:rsid w:val="00D04A63"/>
    <w:rsid w:val="00D04C94"/>
    <w:rsid w:val="00D04DFB"/>
    <w:rsid w:val="00D04FC8"/>
    <w:rsid w:val="00D050BA"/>
    <w:rsid w:val="00D0523C"/>
    <w:rsid w:val="00D05B47"/>
    <w:rsid w:val="00D05B72"/>
    <w:rsid w:val="00D05F62"/>
    <w:rsid w:val="00D05FD4"/>
    <w:rsid w:val="00D05FF6"/>
    <w:rsid w:val="00D06088"/>
    <w:rsid w:val="00D06476"/>
    <w:rsid w:val="00D066DD"/>
    <w:rsid w:val="00D0675C"/>
    <w:rsid w:val="00D06800"/>
    <w:rsid w:val="00D06975"/>
    <w:rsid w:val="00D06B22"/>
    <w:rsid w:val="00D06DED"/>
    <w:rsid w:val="00D06F80"/>
    <w:rsid w:val="00D070AD"/>
    <w:rsid w:val="00D071FB"/>
    <w:rsid w:val="00D0734F"/>
    <w:rsid w:val="00D0736B"/>
    <w:rsid w:val="00D073D1"/>
    <w:rsid w:val="00D078A7"/>
    <w:rsid w:val="00D078A9"/>
    <w:rsid w:val="00D078C9"/>
    <w:rsid w:val="00D07CAA"/>
    <w:rsid w:val="00D07D73"/>
    <w:rsid w:val="00D07DCA"/>
    <w:rsid w:val="00D07E5F"/>
    <w:rsid w:val="00D1023A"/>
    <w:rsid w:val="00D1081F"/>
    <w:rsid w:val="00D11672"/>
    <w:rsid w:val="00D117CC"/>
    <w:rsid w:val="00D11873"/>
    <w:rsid w:val="00D118C9"/>
    <w:rsid w:val="00D11FAE"/>
    <w:rsid w:val="00D12371"/>
    <w:rsid w:val="00D12440"/>
    <w:rsid w:val="00D1249E"/>
    <w:rsid w:val="00D126E6"/>
    <w:rsid w:val="00D126F8"/>
    <w:rsid w:val="00D128F5"/>
    <w:rsid w:val="00D12A57"/>
    <w:rsid w:val="00D12B75"/>
    <w:rsid w:val="00D12F00"/>
    <w:rsid w:val="00D1303E"/>
    <w:rsid w:val="00D13316"/>
    <w:rsid w:val="00D13324"/>
    <w:rsid w:val="00D13451"/>
    <w:rsid w:val="00D13517"/>
    <w:rsid w:val="00D13820"/>
    <w:rsid w:val="00D13858"/>
    <w:rsid w:val="00D13880"/>
    <w:rsid w:val="00D13ABB"/>
    <w:rsid w:val="00D13BBC"/>
    <w:rsid w:val="00D13F9F"/>
    <w:rsid w:val="00D14204"/>
    <w:rsid w:val="00D144FD"/>
    <w:rsid w:val="00D14A21"/>
    <w:rsid w:val="00D15280"/>
    <w:rsid w:val="00D1552A"/>
    <w:rsid w:val="00D15D9D"/>
    <w:rsid w:val="00D16056"/>
    <w:rsid w:val="00D1624D"/>
    <w:rsid w:val="00D16440"/>
    <w:rsid w:val="00D16549"/>
    <w:rsid w:val="00D16EB9"/>
    <w:rsid w:val="00D1717F"/>
    <w:rsid w:val="00D175D1"/>
    <w:rsid w:val="00D17869"/>
    <w:rsid w:val="00D1792B"/>
    <w:rsid w:val="00D179B9"/>
    <w:rsid w:val="00D17D29"/>
    <w:rsid w:val="00D17F37"/>
    <w:rsid w:val="00D17F39"/>
    <w:rsid w:val="00D17FE7"/>
    <w:rsid w:val="00D20066"/>
    <w:rsid w:val="00D202D3"/>
    <w:rsid w:val="00D21064"/>
    <w:rsid w:val="00D214D7"/>
    <w:rsid w:val="00D2171B"/>
    <w:rsid w:val="00D217CE"/>
    <w:rsid w:val="00D21A77"/>
    <w:rsid w:val="00D21D7F"/>
    <w:rsid w:val="00D21E67"/>
    <w:rsid w:val="00D22022"/>
    <w:rsid w:val="00D22148"/>
    <w:rsid w:val="00D222F6"/>
    <w:rsid w:val="00D229A3"/>
    <w:rsid w:val="00D22D40"/>
    <w:rsid w:val="00D23426"/>
    <w:rsid w:val="00D2348D"/>
    <w:rsid w:val="00D234B2"/>
    <w:rsid w:val="00D23556"/>
    <w:rsid w:val="00D239F9"/>
    <w:rsid w:val="00D23A1F"/>
    <w:rsid w:val="00D23B89"/>
    <w:rsid w:val="00D23CE2"/>
    <w:rsid w:val="00D244D5"/>
    <w:rsid w:val="00D24638"/>
    <w:rsid w:val="00D24AED"/>
    <w:rsid w:val="00D24C3D"/>
    <w:rsid w:val="00D24D04"/>
    <w:rsid w:val="00D2503E"/>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94D"/>
    <w:rsid w:val="00D27AAD"/>
    <w:rsid w:val="00D27F01"/>
    <w:rsid w:val="00D30373"/>
    <w:rsid w:val="00D308E5"/>
    <w:rsid w:val="00D309B2"/>
    <w:rsid w:val="00D309D3"/>
    <w:rsid w:val="00D30ADA"/>
    <w:rsid w:val="00D30BA3"/>
    <w:rsid w:val="00D30C46"/>
    <w:rsid w:val="00D30CF6"/>
    <w:rsid w:val="00D30DF0"/>
    <w:rsid w:val="00D30FC7"/>
    <w:rsid w:val="00D31071"/>
    <w:rsid w:val="00D31139"/>
    <w:rsid w:val="00D314F9"/>
    <w:rsid w:val="00D31B0E"/>
    <w:rsid w:val="00D31B9F"/>
    <w:rsid w:val="00D31BEA"/>
    <w:rsid w:val="00D3203B"/>
    <w:rsid w:val="00D32F40"/>
    <w:rsid w:val="00D33059"/>
    <w:rsid w:val="00D3307B"/>
    <w:rsid w:val="00D33313"/>
    <w:rsid w:val="00D333D7"/>
    <w:rsid w:val="00D33410"/>
    <w:rsid w:val="00D33418"/>
    <w:rsid w:val="00D33458"/>
    <w:rsid w:val="00D33463"/>
    <w:rsid w:val="00D33AFC"/>
    <w:rsid w:val="00D33C0E"/>
    <w:rsid w:val="00D3410B"/>
    <w:rsid w:val="00D344C9"/>
    <w:rsid w:val="00D35048"/>
    <w:rsid w:val="00D358B2"/>
    <w:rsid w:val="00D359BB"/>
    <w:rsid w:val="00D3609F"/>
    <w:rsid w:val="00D3610A"/>
    <w:rsid w:val="00D362D2"/>
    <w:rsid w:val="00D366C8"/>
    <w:rsid w:val="00D368C6"/>
    <w:rsid w:val="00D36C8E"/>
    <w:rsid w:val="00D36D5A"/>
    <w:rsid w:val="00D37A26"/>
    <w:rsid w:val="00D37C2D"/>
    <w:rsid w:val="00D37CC2"/>
    <w:rsid w:val="00D37F1C"/>
    <w:rsid w:val="00D404CE"/>
    <w:rsid w:val="00D40539"/>
    <w:rsid w:val="00D409F1"/>
    <w:rsid w:val="00D40D79"/>
    <w:rsid w:val="00D40E25"/>
    <w:rsid w:val="00D40E78"/>
    <w:rsid w:val="00D40F5C"/>
    <w:rsid w:val="00D41009"/>
    <w:rsid w:val="00D41392"/>
    <w:rsid w:val="00D41609"/>
    <w:rsid w:val="00D4185D"/>
    <w:rsid w:val="00D41901"/>
    <w:rsid w:val="00D419E0"/>
    <w:rsid w:val="00D41C05"/>
    <w:rsid w:val="00D41CD0"/>
    <w:rsid w:val="00D41F76"/>
    <w:rsid w:val="00D41FD0"/>
    <w:rsid w:val="00D421D9"/>
    <w:rsid w:val="00D42223"/>
    <w:rsid w:val="00D422E4"/>
    <w:rsid w:val="00D422E7"/>
    <w:rsid w:val="00D424E7"/>
    <w:rsid w:val="00D425DC"/>
    <w:rsid w:val="00D426FB"/>
    <w:rsid w:val="00D42B71"/>
    <w:rsid w:val="00D42D5D"/>
    <w:rsid w:val="00D42E84"/>
    <w:rsid w:val="00D43888"/>
    <w:rsid w:val="00D43A4D"/>
    <w:rsid w:val="00D440A1"/>
    <w:rsid w:val="00D441BE"/>
    <w:rsid w:val="00D4429F"/>
    <w:rsid w:val="00D44A43"/>
    <w:rsid w:val="00D44A5C"/>
    <w:rsid w:val="00D44E3F"/>
    <w:rsid w:val="00D4505D"/>
    <w:rsid w:val="00D454BF"/>
    <w:rsid w:val="00D45B31"/>
    <w:rsid w:val="00D45B68"/>
    <w:rsid w:val="00D45D51"/>
    <w:rsid w:val="00D45F33"/>
    <w:rsid w:val="00D4606F"/>
    <w:rsid w:val="00D4669F"/>
    <w:rsid w:val="00D466E5"/>
    <w:rsid w:val="00D467C7"/>
    <w:rsid w:val="00D4680B"/>
    <w:rsid w:val="00D4688E"/>
    <w:rsid w:val="00D46F2D"/>
    <w:rsid w:val="00D471EF"/>
    <w:rsid w:val="00D4721F"/>
    <w:rsid w:val="00D474D5"/>
    <w:rsid w:val="00D475CC"/>
    <w:rsid w:val="00D4764F"/>
    <w:rsid w:val="00D477E2"/>
    <w:rsid w:val="00D4785C"/>
    <w:rsid w:val="00D47A34"/>
    <w:rsid w:val="00D47D57"/>
    <w:rsid w:val="00D47F69"/>
    <w:rsid w:val="00D503ED"/>
    <w:rsid w:val="00D5044A"/>
    <w:rsid w:val="00D50481"/>
    <w:rsid w:val="00D506AC"/>
    <w:rsid w:val="00D506EA"/>
    <w:rsid w:val="00D5085E"/>
    <w:rsid w:val="00D50930"/>
    <w:rsid w:val="00D50C82"/>
    <w:rsid w:val="00D50CEE"/>
    <w:rsid w:val="00D50F95"/>
    <w:rsid w:val="00D5102A"/>
    <w:rsid w:val="00D5119F"/>
    <w:rsid w:val="00D512D1"/>
    <w:rsid w:val="00D513F0"/>
    <w:rsid w:val="00D51565"/>
    <w:rsid w:val="00D51715"/>
    <w:rsid w:val="00D51AAF"/>
    <w:rsid w:val="00D51C5B"/>
    <w:rsid w:val="00D51F84"/>
    <w:rsid w:val="00D521FE"/>
    <w:rsid w:val="00D52200"/>
    <w:rsid w:val="00D52400"/>
    <w:rsid w:val="00D52669"/>
    <w:rsid w:val="00D527A2"/>
    <w:rsid w:val="00D52819"/>
    <w:rsid w:val="00D52A14"/>
    <w:rsid w:val="00D52A9A"/>
    <w:rsid w:val="00D52E1D"/>
    <w:rsid w:val="00D53685"/>
    <w:rsid w:val="00D53768"/>
    <w:rsid w:val="00D537B0"/>
    <w:rsid w:val="00D54214"/>
    <w:rsid w:val="00D54370"/>
    <w:rsid w:val="00D5438E"/>
    <w:rsid w:val="00D54C59"/>
    <w:rsid w:val="00D54CA0"/>
    <w:rsid w:val="00D54D88"/>
    <w:rsid w:val="00D5521C"/>
    <w:rsid w:val="00D554E6"/>
    <w:rsid w:val="00D55538"/>
    <w:rsid w:val="00D55568"/>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165"/>
    <w:rsid w:val="00D60207"/>
    <w:rsid w:val="00D603F1"/>
    <w:rsid w:val="00D6041F"/>
    <w:rsid w:val="00D60887"/>
    <w:rsid w:val="00D60BCB"/>
    <w:rsid w:val="00D60C1A"/>
    <w:rsid w:val="00D60CB2"/>
    <w:rsid w:val="00D60DD4"/>
    <w:rsid w:val="00D610F8"/>
    <w:rsid w:val="00D610FA"/>
    <w:rsid w:val="00D61697"/>
    <w:rsid w:val="00D61A63"/>
    <w:rsid w:val="00D62243"/>
    <w:rsid w:val="00D62452"/>
    <w:rsid w:val="00D62456"/>
    <w:rsid w:val="00D6278F"/>
    <w:rsid w:val="00D6279C"/>
    <w:rsid w:val="00D62949"/>
    <w:rsid w:val="00D629D3"/>
    <w:rsid w:val="00D62DEC"/>
    <w:rsid w:val="00D62E00"/>
    <w:rsid w:val="00D63565"/>
    <w:rsid w:val="00D63B6F"/>
    <w:rsid w:val="00D63BAD"/>
    <w:rsid w:val="00D63D8C"/>
    <w:rsid w:val="00D63E94"/>
    <w:rsid w:val="00D63FA1"/>
    <w:rsid w:val="00D63FBA"/>
    <w:rsid w:val="00D6410E"/>
    <w:rsid w:val="00D6420A"/>
    <w:rsid w:val="00D643F5"/>
    <w:rsid w:val="00D6447E"/>
    <w:rsid w:val="00D645BF"/>
    <w:rsid w:val="00D647F9"/>
    <w:rsid w:val="00D6485C"/>
    <w:rsid w:val="00D64CB8"/>
    <w:rsid w:val="00D64EC6"/>
    <w:rsid w:val="00D6538D"/>
    <w:rsid w:val="00D65404"/>
    <w:rsid w:val="00D6550F"/>
    <w:rsid w:val="00D65738"/>
    <w:rsid w:val="00D6575A"/>
    <w:rsid w:val="00D65837"/>
    <w:rsid w:val="00D65BC7"/>
    <w:rsid w:val="00D65DD6"/>
    <w:rsid w:val="00D66008"/>
    <w:rsid w:val="00D66022"/>
    <w:rsid w:val="00D66065"/>
    <w:rsid w:val="00D66222"/>
    <w:rsid w:val="00D662CA"/>
    <w:rsid w:val="00D66C66"/>
    <w:rsid w:val="00D66DAA"/>
    <w:rsid w:val="00D66E08"/>
    <w:rsid w:val="00D671EF"/>
    <w:rsid w:val="00D674A3"/>
    <w:rsid w:val="00D67780"/>
    <w:rsid w:val="00D67888"/>
    <w:rsid w:val="00D67F2E"/>
    <w:rsid w:val="00D7010A"/>
    <w:rsid w:val="00D70223"/>
    <w:rsid w:val="00D7040B"/>
    <w:rsid w:val="00D7058E"/>
    <w:rsid w:val="00D7066F"/>
    <w:rsid w:val="00D707FC"/>
    <w:rsid w:val="00D70B5B"/>
    <w:rsid w:val="00D70F5E"/>
    <w:rsid w:val="00D70F87"/>
    <w:rsid w:val="00D7123A"/>
    <w:rsid w:val="00D7144B"/>
    <w:rsid w:val="00D71707"/>
    <w:rsid w:val="00D71BD5"/>
    <w:rsid w:val="00D72265"/>
    <w:rsid w:val="00D7235F"/>
    <w:rsid w:val="00D7240B"/>
    <w:rsid w:val="00D7267B"/>
    <w:rsid w:val="00D72BD6"/>
    <w:rsid w:val="00D72BDC"/>
    <w:rsid w:val="00D72E11"/>
    <w:rsid w:val="00D72E7E"/>
    <w:rsid w:val="00D73118"/>
    <w:rsid w:val="00D73347"/>
    <w:rsid w:val="00D73554"/>
    <w:rsid w:val="00D7364D"/>
    <w:rsid w:val="00D73A3C"/>
    <w:rsid w:val="00D73A6B"/>
    <w:rsid w:val="00D73DAD"/>
    <w:rsid w:val="00D73E0D"/>
    <w:rsid w:val="00D74461"/>
    <w:rsid w:val="00D748F0"/>
    <w:rsid w:val="00D74AF7"/>
    <w:rsid w:val="00D74E4E"/>
    <w:rsid w:val="00D7505F"/>
    <w:rsid w:val="00D75199"/>
    <w:rsid w:val="00D75249"/>
    <w:rsid w:val="00D75277"/>
    <w:rsid w:val="00D752CC"/>
    <w:rsid w:val="00D755A0"/>
    <w:rsid w:val="00D75685"/>
    <w:rsid w:val="00D75696"/>
    <w:rsid w:val="00D75843"/>
    <w:rsid w:val="00D758A1"/>
    <w:rsid w:val="00D75949"/>
    <w:rsid w:val="00D75E85"/>
    <w:rsid w:val="00D75EAB"/>
    <w:rsid w:val="00D75F68"/>
    <w:rsid w:val="00D761F8"/>
    <w:rsid w:val="00D7643F"/>
    <w:rsid w:val="00D769F0"/>
    <w:rsid w:val="00D76B01"/>
    <w:rsid w:val="00D76E0D"/>
    <w:rsid w:val="00D76E16"/>
    <w:rsid w:val="00D76E83"/>
    <w:rsid w:val="00D77008"/>
    <w:rsid w:val="00D771C9"/>
    <w:rsid w:val="00D800A1"/>
    <w:rsid w:val="00D80184"/>
    <w:rsid w:val="00D8036A"/>
    <w:rsid w:val="00D80451"/>
    <w:rsid w:val="00D8053C"/>
    <w:rsid w:val="00D80A27"/>
    <w:rsid w:val="00D80AB8"/>
    <w:rsid w:val="00D80C93"/>
    <w:rsid w:val="00D80CCB"/>
    <w:rsid w:val="00D81307"/>
    <w:rsid w:val="00D81465"/>
    <w:rsid w:val="00D8166F"/>
    <w:rsid w:val="00D81737"/>
    <w:rsid w:val="00D817FD"/>
    <w:rsid w:val="00D81998"/>
    <w:rsid w:val="00D81AB7"/>
    <w:rsid w:val="00D81AE4"/>
    <w:rsid w:val="00D820F3"/>
    <w:rsid w:val="00D822C1"/>
    <w:rsid w:val="00D829AC"/>
    <w:rsid w:val="00D82AA1"/>
    <w:rsid w:val="00D82C77"/>
    <w:rsid w:val="00D83401"/>
    <w:rsid w:val="00D83850"/>
    <w:rsid w:val="00D8387E"/>
    <w:rsid w:val="00D83F09"/>
    <w:rsid w:val="00D84268"/>
    <w:rsid w:val="00D84278"/>
    <w:rsid w:val="00D846C5"/>
    <w:rsid w:val="00D847C6"/>
    <w:rsid w:val="00D86189"/>
    <w:rsid w:val="00D86A6B"/>
    <w:rsid w:val="00D86ACF"/>
    <w:rsid w:val="00D86B37"/>
    <w:rsid w:val="00D86EF6"/>
    <w:rsid w:val="00D87109"/>
    <w:rsid w:val="00D87154"/>
    <w:rsid w:val="00D87477"/>
    <w:rsid w:val="00D8778A"/>
    <w:rsid w:val="00D87BCE"/>
    <w:rsid w:val="00D87DAB"/>
    <w:rsid w:val="00D87EF0"/>
    <w:rsid w:val="00D906AB"/>
    <w:rsid w:val="00D91009"/>
    <w:rsid w:val="00D9120D"/>
    <w:rsid w:val="00D9126A"/>
    <w:rsid w:val="00D912DF"/>
    <w:rsid w:val="00D9151F"/>
    <w:rsid w:val="00D919F7"/>
    <w:rsid w:val="00D91AEE"/>
    <w:rsid w:val="00D91F8C"/>
    <w:rsid w:val="00D91FCE"/>
    <w:rsid w:val="00D9203E"/>
    <w:rsid w:val="00D9225A"/>
    <w:rsid w:val="00D92265"/>
    <w:rsid w:val="00D9230B"/>
    <w:rsid w:val="00D92558"/>
    <w:rsid w:val="00D92633"/>
    <w:rsid w:val="00D92738"/>
    <w:rsid w:val="00D92CBC"/>
    <w:rsid w:val="00D92D00"/>
    <w:rsid w:val="00D92FD3"/>
    <w:rsid w:val="00D931F2"/>
    <w:rsid w:val="00D935D9"/>
    <w:rsid w:val="00D93818"/>
    <w:rsid w:val="00D938C1"/>
    <w:rsid w:val="00D938CE"/>
    <w:rsid w:val="00D93EF4"/>
    <w:rsid w:val="00D94909"/>
    <w:rsid w:val="00D949DC"/>
    <w:rsid w:val="00D94BB0"/>
    <w:rsid w:val="00D94C5D"/>
    <w:rsid w:val="00D94FF3"/>
    <w:rsid w:val="00D95322"/>
    <w:rsid w:val="00D955B0"/>
    <w:rsid w:val="00D957C0"/>
    <w:rsid w:val="00D95B58"/>
    <w:rsid w:val="00D95BC2"/>
    <w:rsid w:val="00D95BFF"/>
    <w:rsid w:val="00D95E1E"/>
    <w:rsid w:val="00D95F45"/>
    <w:rsid w:val="00D960F8"/>
    <w:rsid w:val="00D96AD5"/>
    <w:rsid w:val="00D96CDB"/>
    <w:rsid w:val="00D9748F"/>
    <w:rsid w:val="00D9793D"/>
    <w:rsid w:val="00D97B21"/>
    <w:rsid w:val="00D97D08"/>
    <w:rsid w:val="00D97E86"/>
    <w:rsid w:val="00D97E8D"/>
    <w:rsid w:val="00DA000D"/>
    <w:rsid w:val="00DA015E"/>
    <w:rsid w:val="00DA02EC"/>
    <w:rsid w:val="00DA0986"/>
    <w:rsid w:val="00DA0A37"/>
    <w:rsid w:val="00DA0FC0"/>
    <w:rsid w:val="00DA10F6"/>
    <w:rsid w:val="00DA11D3"/>
    <w:rsid w:val="00DA193F"/>
    <w:rsid w:val="00DA1D80"/>
    <w:rsid w:val="00DA1DD2"/>
    <w:rsid w:val="00DA2046"/>
    <w:rsid w:val="00DA2185"/>
    <w:rsid w:val="00DA23D2"/>
    <w:rsid w:val="00DA2771"/>
    <w:rsid w:val="00DA29C4"/>
    <w:rsid w:val="00DA2D90"/>
    <w:rsid w:val="00DA3A26"/>
    <w:rsid w:val="00DA3B43"/>
    <w:rsid w:val="00DA3D75"/>
    <w:rsid w:val="00DA3F00"/>
    <w:rsid w:val="00DA41FE"/>
    <w:rsid w:val="00DA43CA"/>
    <w:rsid w:val="00DA4562"/>
    <w:rsid w:val="00DA492A"/>
    <w:rsid w:val="00DA49D8"/>
    <w:rsid w:val="00DA4D72"/>
    <w:rsid w:val="00DA4E82"/>
    <w:rsid w:val="00DA5B1D"/>
    <w:rsid w:val="00DA5CA9"/>
    <w:rsid w:val="00DA5DE0"/>
    <w:rsid w:val="00DA5E7E"/>
    <w:rsid w:val="00DA6719"/>
    <w:rsid w:val="00DA6CAC"/>
    <w:rsid w:val="00DA6DE0"/>
    <w:rsid w:val="00DA714A"/>
    <w:rsid w:val="00DA71AF"/>
    <w:rsid w:val="00DA727D"/>
    <w:rsid w:val="00DA7461"/>
    <w:rsid w:val="00DA75F8"/>
    <w:rsid w:val="00DA7A85"/>
    <w:rsid w:val="00DA7BC7"/>
    <w:rsid w:val="00DA7E4C"/>
    <w:rsid w:val="00DA7EC1"/>
    <w:rsid w:val="00DB0564"/>
    <w:rsid w:val="00DB05B1"/>
    <w:rsid w:val="00DB0D5D"/>
    <w:rsid w:val="00DB1539"/>
    <w:rsid w:val="00DB1F98"/>
    <w:rsid w:val="00DB22E6"/>
    <w:rsid w:val="00DB2557"/>
    <w:rsid w:val="00DB27E1"/>
    <w:rsid w:val="00DB281D"/>
    <w:rsid w:val="00DB2CDC"/>
    <w:rsid w:val="00DB2CF9"/>
    <w:rsid w:val="00DB2F94"/>
    <w:rsid w:val="00DB2FDC"/>
    <w:rsid w:val="00DB3362"/>
    <w:rsid w:val="00DB3437"/>
    <w:rsid w:val="00DB35C7"/>
    <w:rsid w:val="00DB3719"/>
    <w:rsid w:val="00DB39DE"/>
    <w:rsid w:val="00DB3D0B"/>
    <w:rsid w:val="00DB3D52"/>
    <w:rsid w:val="00DB3EAA"/>
    <w:rsid w:val="00DB42C3"/>
    <w:rsid w:val="00DB4322"/>
    <w:rsid w:val="00DB452C"/>
    <w:rsid w:val="00DB45ED"/>
    <w:rsid w:val="00DB47A9"/>
    <w:rsid w:val="00DB4A27"/>
    <w:rsid w:val="00DB4B85"/>
    <w:rsid w:val="00DB4F9D"/>
    <w:rsid w:val="00DB541D"/>
    <w:rsid w:val="00DB54CD"/>
    <w:rsid w:val="00DB5785"/>
    <w:rsid w:val="00DB5799"/>
    <w:rsid w:val="00DB58AE"/>
    <w:rsid w:val="00DB5A21"/>
    <w:rsid w:val="00DB5DA1"/>
    <w:rsid w:val="00DB5DEB"/>
    <w:rsid w:val="00DB5EE5"/>
    <w:rsid w:val="00DB6681"/>
    <w:rsid w:val="00DB6FBE"/>
    <w:rsid w:val="00DB6FDF"/>
    <w:rsid w:val="00DB70B3"/>
    <w:rsid w:val="00DB749A"/>
    <w:rsid w:val="00DB7D83"/>
    <w:rsid w:val="00DB7E8C"/>
    <w:rsid w:val="00DC078B"/>
    <w:rsid w:val="00DC0B16"/>
    <w:rsid w:val="00DC0F93"/>
    <w:rsid w:val="00DC12E3"/>
    <w:rsid w:val="00DC1384"/>
    <w:rsid w:val="00DC1479"/>
    <w:rsid w:val="00DC1624"/>
    <w:rsid w:val="00DC1763"/>
    <w:rsid w:val="00DC1FCC"/>
    <w:rsid w:val="00DC22B7"/>
    <w:rsid w:val="00DC257F"/>
    <w:rsid w:val="00DC2898"/>
    <w:rsid w:val="00DC28A6"/>
    <w:rsid w:val="00DC28EC"/>
    <w:rsid w:val="00DC2E1F"/>
    <w:rsid w:val="00DC33F8"/>
    <w:rsid w:val="00DC3417"/>
    <w:rsid w:val="00DC3497"/>
    <w:rsid w:val="00DC3965"/>
    <w:rsid w:val="00DC3DE4"/>
    <w:rsid w:val="00DC477A"/>
    <w:rsid w:val="00DC4D82"/>
    <w:rsid w:val="00DC5015"/>
    <w:rsid w:val="00DC508D"/>
    <w:rsid w:val="00DC5163"/>
    <w:rsid w:val="00DC522F"/>
    <w:rsid w:val="00DC539D"/>
    <w:rsid w:val="00DC54E3"/>
    <w:rsid w:val="00DC588E"/>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982"/>
    <w:rsid w:val="00DD0B76"/>
    <w:rsid w:val="00DD0CFF"/>
    <w:rsid w:val="00DD10C9"/>
    <w:rsid w:val="00DD10D0"/>
    <w:rsid w:val="00DD128A"/>
    <w:rsid w:val="00DD12B1"/>
    <w:rsid w:val="00DD12B5"/>
    <w:rsid w:val="00DD14BA"/>
    <w:rsid w:val="00DD18BD"/>
    <w:rsid w:val="00DD1947"/>
    <w:rsid w:val="00DD1AE1"/>
    <w:rsid w:val="00DD1E75"/>
    <w:rsid w:val="00DD1ED7"/>
    <w:rsid w:val="00DD2213"/>
    <w:rsid w:val="00DD242B"/>
    <w:rsid w:val="00DD2BFC"/>
    <w:rsid w:val="00DD2C01"/>
    <w:rsid w:val="00DD2FE5"/>
    <w:rsid w:val="00DD32DF"/>
    <w:rsid w:val="00DD3401"/>
    <w:rsid w:val="00DD3430"/>
    <w:rsid w:val="00DD3480"/>
    <w:rsid w:val="00DD3565"/>
    <w:rsid w:val="00DD3AA3"/>
    <w:rsid w:val="00DD3C19"/>
    <w:rsid w:val="00DD3D65"/>
    <w:rsid w:val="00DD3D8F"/>
    <w:rsid w:val="00DD3DF4"/>
    <w:rsid w:val="00DD3E26"/>
    <w:rsid w:val="00DD445D"/>
    <w:rsid w:val="00DD49D3"/>
    <w:rsid w:val="00DD4BC8"/>
    <w:rsid w:val="00DD4DE2"/>
    <w:rsid w:val="00DD5521"/>
    <w:rsid w:val="00DD59AB"/>
    <w:rsid w:val="00DD5FFE"/>
    <w:rsid w:val="00DD6396"/>
    <w:rsid w:val="00DD6463"/>
    <w:rsid w:val="00DD6B95"/>
    <w:rsid w:val="00DD6C70"/>
    <w:rsid w:val="00DD6DA2"/>
    <w:rsid w:val="00DD729D"/>
    <w:rsid w:val="00DD75D1"/>
    <w:rsid w:val="00DD761C"/>
    <w:rsid w:val="00DD7DB2"/>
    <w:rsid w:val="00DE0171"/>
    <w:rsid w:val="00DE0333"/>
    <w:rsid w:val="00DE0558"/>
    <w:rsid w:val="00DE0620"/>
    <w:rsid w:val="00DE067E"/>
    <w:rsid w:val="00DE06F6"/>
    <w:rsid w:val="00DE088E"/>
    <w:rsid w:val="00DE128B"/>
    <w:rsid w:val="00DE1799"/>
    <w:rsid w:val="00DE1836"/>
    <w:rsid w:val="00DE2067"/>
    <w:rsid w:val="00DE21CF"/>
    <w:rsid w:val="00DE221F"/>
    <w:rsid w:val="00DE279F"/>
    <w:rsid w:val="00DE29FE"/>
    <w:rsid w:val="00DE2B54"/>
    <w:rsid w:val="00DE2D4B"/>
    <w:rsid w:val="00DE3072"/>
    <w:rsid w:val="00DE3E7C"/>
    <w:rsid w:val="00DE42A0"/>
    <w:rsid w:val="00DE45BD"/>
    <w:rsid w:val="00DE464E"/>
    <w:rsid w:val="00DE4664"/>
    <w:rsid w:val="00DE4811"/>
    <w:rsid w:val="00DE491C"/>
    <w:rsid w:val="00DE4B0C"/>
    <w:rsid w:val="00DE566C"/>
    <w:rsid w:val="00DE577C"/>
    <w:rsid w:val="00DE5C7F"/>
    <w:rsid w:val="00DE5DC5"/>
    <w:rsid w:val="00DE5FDA"/>
    <w:rsid w:val="00DE6187"/>
    <w:rsid w:val="00DE61AA"/>
    <w:rsid w:val="00DE6ACB"/>
    <w:rsid w:val="00DE6B38"/>
    <w:rsid w:val="00DE6EC6"/>
    <w:rsid w:val="00DE71B8"/>
    <w:rsid w:val="00DE752E"/>
    <w:rsid w:val="00DE7793"/>
    <w:rsid w:val="00DE7CA7"/>
    <w:rsid w:val="00DE7D03"/>
    <w:rsid w:val="00DE7E9E"/>
    <w:rsid w:val="00DE7EB5"/>
    <w:rsid w:val="00DE7F45"/>
    <w:rsid w:val="00DF00BD"/>
    <w:rsid w:val="00DF02EC"/>
    <w:rsid w:val="00DF051E"/>
    <w:rsid w:val="00DF0820"/>
    <w:rsid w:val="00DF0CE8"/>
    <w:rsid w:val="00DF0D33"/>
    <w:rsid w:val="00DF0E63"/>
    <w:rsid w:val="00DF120B"/>
    <w:rsid w:val="00DF1242"/>
    <w:rsid w:val="00DF12DC"/>
    <w:rsid w:val="00DF1300"/>
    <w:rsid w:val="00DF13BA"/>
    <w:rsid w:val="00DF1627"/>
    <w:rsid w:val="00DF1650"/>
    <w:rsid w:val="00DF17F5"/>
    <w:rsid w:val="00DF195C"/>
    <w:rsid w:val="00DF1EB6"/>
    <w:rsid w:val="00DF1FD6"/>
    <w:rsid w:val="00DF22FF"/>
    <w:rsid w:val="00DF2CB4"/>
    <w:rsid w:val="00DF2DCE"/>
    <w:rsid w:val="00DF2EC0"/>
    <w:rsid w:val="00DF3062"/>
    <w:rsid w:val="00DF3125"/>
    <w:rsid w:val="00DF32AF"/>
    <w:rsid w:val="00DF3307"/>
    <w:rsid w:val="00DF349B"/>
    <w:rsid w:val="00DF360E"/>
    <w:rsid w:val="00DF3623"/>
    <w:rsid w:val="00DF3707"/>
    <w:rsid w:val="00DF3A2C"/>
    <w:rsid w:val="00DF3C20"/>
    <w:rsid w:val="00DF3CBE"/>
    <w:rsid w:val="00DF3D61"/>
    <w:rsid w:val="00DF4158"/>
    <w:rsid w:val="00DF4430"/>
    <w:rsid w:val="00DF4622"/>
    <w:rsid w:val="00DF4920"/>
    <w:rsid w:val="00DF4DEA"/>
    <w:rsid w:val="00DF4F19"/>
    <w:rsid w:val="00DF5002"/>
    <w:rsid w:val="00DF5139"/>
    <w:rsid w:val="00DF5270"/>
    <w:rsid w:val="00DF5987"/>
    <w:rsid w:val="00DF5B4C"/>
    <w:rsid w:val="00DF5C89"/>
    <w:rsid w:val="00DF6014"/>
    <w:rsid w:val="00DF628F"/>
    <w:rsid w:val="00DF6531"/>
    <w:rsid w:val="00DF6824"/>
    <w:rsid w:val="00DF688E"/>
    <w:rsid w:val="00DF69A9"/>
    <w:rsid w:val="00DF6A83"/>
    <w:rsid w:val="00DF7226"/>
    <w:rsid w:val="00DF76CF"/>
    <w:rsid w:val="00DF7A8C"/>
    <w:rsid w:val="00DF7BC3"/>
    <w:rsid w:val="00E002ED"/>
    <w:rsid w:val="00E00368"/>
    <w:rsid w:val="00E00566"/>
    <w:rsid w:val="00E005D8"/>
    <w:rsid w:val="00E005EF"/>
    <w:rsid w:val="00E005F0"/>
    <w:rsid w:val="00E005F5"/>
    <w:rsid w:val="00E0071B"/>
    <w:rsid w:val="00E00A07"/>
    <w:rsid w:val="00E00A92"/>
    <w:rsid w:val="00E00B87"/>
    <w:rsid w:val="00E00F9B"/>
    <w:rsid w:val="00E010F0"/>
    <w:rsid w:val="00E01395"/>
    <w:rsid w:val="00E01514"/>
    <w:rsid w:val="00E019AC"/>
    <w:rsid w:val="00E019EA"/>
    <w:rsid w:val="00E01A5C"/>
    <w:rsid w:val="00E01F88"/>
    <w:rsid w:val="00E02462"/>
    <w:rsid w:val="00E025B8"/>
    <w:rsid w:val="00E028E6"/>
    <w:rsid w:val="00E02A2D"/>
    <w:rsid w:val="00E02C20"/>
    <w:rsid w:val="00E0324B"/>
    <w:rsid w:val="00E0345F"/>
    <w:rsid w:val="00E03BEA"/>
    <w:rsid w:val="00E03C5A"/>
    <w:rsid w:val="00E0401E"/>
    <w:rsid w:val="00E042A0"/>
    <w:rsid w:val="00E045C4"/>
    <w:rsid w:val="00E046C1"/>
    <w:rsid w:val="00E049EC"/>
    <w:rsid w:val="00E04B81"/>
    <w:rsid w:val="00E05046"/>
    <w:rsid w:val="00E056CB"/>
    <w:rsid w:val="00E05A0B"/>
    <w:rsid w:val="00E05A43"/>
    <w:rsid w:val="00E05BD3"/>
    <w:rsid w:val="00E05EC6"/>
    <w:rsid w:val="00E05FC4"/>
    <w:rsid w:val="00E0693E"/>
    <w:rsid w:val="00E06977"/>
    <w:rsid w:val="00E06AF4"/>
    <w:rsid w:val="00E06B6A"/>
    <w:rsid w:val="00E06F6A"/>
    <w:rsid w:val="00E071F0"/>
    <w:rsid w:val="00E073C8"/>
    <w:rsid w:val="00E07686"/>
    <w:rsid w:val="00E07B1E"/>
    <w:rsid w:val="00E07B69"/>
    <w:rsid w:val="00E07E45"/>
    <w:rsid w:val="00E07F40"/>
    <w:rsid w:val="00E1007C"/>
    <w:rsid w:val="00E101F9"/>
    <w:rsid w:val="00E102BD"/>
    <w:rsid w:val="00E1039D"/>
    <w:rsid w:val="00E103F8"/>
    <w:rsid w:val="00E104ED"/>
    <w:rsid w:val="00E10631"/>
    <w:rsid w:val="00E10B18"/>
    <w:rsid w:val="00E10BE0"/>
    <w:rsid w:val="00E11124"/>
    <w:rsid w:val="00E11B7C"/>
    <w:rsid w:val="00E11EB8"/>
    <w:rsid w:val="00E1234A"/>
    <w:rsid w:val="00E1273A"/>
    <w:rsid w:val="00E12933"/>
    <w:rsid w:val="00E12935"/>
    <w:rsid w:val="00E12958"/>
    <w:rsid w:val="00E12A5A"/>
    <w:rsid w:val="00E12AF0"/>
    <w:rsid w:val="00E12F29"/>
    <w:rsid w:val="00E1304D"/>
    <w:rsid w:val="00E1307A"/>
    <w:rsid w:val="00E136AE"/>
    <w:rsid w:val="00E139D0"/>
    <w:rsid w:val="00E14039"/>
    <w:rsid w:val="00E143F1"/>
    <w:rsid w:val="00E145A7"/>
    <w:rsid w:val="00E145E0"/>
    <w:rsid w:val="00E146A6"/>
    <w:rsid w:val="00E147E5"/>
    <w:rsid w:val="00E14913"/>
    <w:rsid w:val="00E149D5"/>
    <w:rsid w:val="00E14A9F"/>
    <w:rsid w:val="00E14F70"/>
    <w:rsid w:val="00E150B1"/>
    <w:rsid w:val="00E15352"/>
    <w:rsid w:val="00E153A7"/>
    <w:rsid w:val="00E154A1"/>
    <w:rsid w:val="00E15B94"/>
    <w:rsid w:val="00E15BF2"/>
    <w:rsid w:val="00E15ED2"/>
    <w:rsid w:val="00E1648F"/>
    <w:rsid w:val="00E164E8"/>
    <w:rsid w:val="00E1654E"/>
    <w:rsid w:val="00E167D4"/>
    <w:rsid w:val="00E172D5"/>
    <w:rsid w:val="00E172EB"/>
    <w:rsid w:val="00E175FF"/>
    <w:rsid w:val="00E17C3F"/>
    <w:rsid w:val="00E17CFB"/>
    <w:rsid w:val="00E200EF"/>
    <w:rsid w:val="00E201E3"/>
    <w:rsid w:val="00E2035C"/>
    <w:rsid w:val="00E20661"/>
    <w:rsid w:val="00E20770"/>
    <w:rsid w:val="00E20855"/>
    <w:rsid w:val="00E20862"/>
    <w:rsid w:val="00E209CE"/>
    <w:rsid w:val="00E20AD1"/>
    <w:rsid w:val="00E21145"/>
    <w:rsid w:val="00E211DD"/>
    <w:rsid w:val="00E214FB"/>
    <w:rsid w:val="00E216A5"/>
    <w:rsid w:val="00E222C6"/>
    <w:rsid w:val="00E2239D"/>
    <w:rsid w:val="00E224C9"/>
    <w:rsid w:val="00E225EC"/>
    <w:rsid w:val="00E22625"/>
    <w:rsid w:val="00E22857"/>
    <w:rsid w:val="00E229F7"/>
    <w:rsid w:val="00E22A10"/>
    <w:rsid w:val="00E22BF5"/>
    <w:rsid w:val="00E22E2F"/>
    <w:rsid w:val="00E22EE3"/>
    <w:rsid w:val="00E23224"/>
    <w:rsid w:val="00E23467"/>
    <w:rsid w:val="00E23851"/>
    <w:rsid w:val="00E23ACC"/>
    <w:rsid w:val="00E23ADB"/>
    <w:rsid w:val="00E23EF9"/>
    <w:rsid w:val="00E23F8E"/>
    <w:rsid w:val="00E244B2"/>
    <w:rsid w:val="00E244E7"/>
    <w:rsid w:val="00E24553"/>
    <w:rsid w:val="00E24892"/>
    <w:rsid w:val="00E24D56"/>
    <w:rsid w:val="00E24ECA"/>
    <w:rsid w:val="00E250DB"/>
    <w:rsid w:val="00E25328"/>
    <w:rsid w:val="00E25334"/>
    <w:rsid w:val="00E2558D"/>
    <w:rsid w:val="00E259D3"/>
    <w:rsid w:val="00E25DAB"/>
    <w:rsid w:val="00E25DE0"/>
    <w:rsid w:val="00E25F1D"/>
    <w:rsid w:val="00E25F49"/>
    <w:rsid w:val="00E2617B"/>
    <w:rsid w:val="00E2690E"/>
    <w:rsid w:val="00E26E78"/>
    <w:rsid w:val="00E27081"/>
    <w:rsid w:val="00E272FE"/>
    <w:rsid w:val="00E27961"/>
    <w:rsid w:val="00E30063"/>
    <w:rsid w:val="00E30517"/>
    <w:rsid w:val="00E3070A"/>
    <w:rsid w:val="00E308FB"/>
    <w:rsid w:val="00E3093D"/>
    <w:rsid w:val="00E30A72"/>
    <w:rsid w:val="00E30DB2"/>
    <w:rsid w:val="00E30EF4"/>
    <w:rsid w:val="00E31506"/>
    <w:rsid w:val="00E31618"/>
    <w:rsid w:val="00E319C7"/>
    <w:rsid w:val="00E3200D"/>
    <w:rsid w:val="00E32B64"/>
    <w:rsid w:val="00E32DAA"/>
    <w:rsid w:val="00E32E0E"/>
    <w:rsid w:val="00E32EF4"/>
    <w:rsid w:val="00E3305B"/>
    <w:rsid w:val="00E33506"/>
    <w:rsid w:val="00E33802"/>
    <w:rsid w:val="00E33814"/>
    <w:rsid w:val="00E339C6"/>
    <w:rsid w:val="00E33B8C"/>
    <w:rsid w:val="00E33CA0"/>
    <w:rsid w:val="00E33E4D"/>
    <w:rsid w:val="00E34001"/>
    <w:rsid w:val="00E344E8"/>
    <w:rsid w:val="00E34500"/>
    <w:rsid w:val="00E34D51"/>
    <w:rsid w:val="00E34D6F"/>
    <w:rsid w:val="00E34F08"/>
    <w:rsid w:val="00E35698"/>
    <w:rsid w:val="00E35AC2"/>
    <w:rsid w:val="00E35E19"/>
    <w:rsid w:val="00E35EB9"/>
    <w:rsid w:val="00E35F47"/>
    <w:rsid w:val="00E35FE7"/>
    <w:rsid w:val="00E3610B"/>
    <w:rsid w:val="00E363B9"/>
    <w:rsid w:val="00E36400"/>
    <w:rsid w:val="00E36AED"/>
    <w:rsid w:val="00E36B03"/>
    <w:rsid w:val="00E36C72"/>
    <w:rsid w:val="00E377BF"/>
    <w:rsid w:val="00E37AD8"/>
    <w:rsid w:val="00E37C25"/>
    <w:rsid w:val="00E37FDD"/>
    <w:rsid w:val="00E40362"/>
    <w:rsid w:val="00E40966"/>
    <w:rsid w:val="00E40A2C"/>
    <w:rsid w:val="00E40B52"/>
    <w:rsid w:val="00E40ED0"/>
    <w:rsid w:val="00E41062"/>
    <w:rsid w:val="00E4180B"/>
    <w:rsid w:val="00E41BAC"/>
    <w:rsid w:val="00E42027"/>
    <w:rsid w:val="00E422B2"/>
    <w:rsid w:val="00E4252B"/>
    <w:rsid w:val="00E42532"/>
    <w:rsid w:val="00E427E1"/>
    <w:rsid w:val="00E42907"/>
    <w:rsid w:val="00E42A6A"/>
    <w:rsid w:val="00E42D71"/>
    <w:rsid w:val="00E43116"/>
    <w:rsid w:val="00E43182"/>
    <w:rsid w:val="00E431F8"/>
    <w:rsid w:val="00E432AE"/>
    <w:rsid w:val="00E434D2"/>
    <w:rsid w:val="00E4356E"/>
    <w:rsid w:val="00E43977"/>
    <w:rsid w:val="00E43B8F"/>
    <w:rsid w:val="00E43CFB"/>
    <w:rsid w:val="00E43F1E"/>
    <w:rsid w:val="00E4409C"/>
    <w:rsid w:val="00E441BA"/>
    <w:rsid w:val="00E443F9"/>
    <w:rsid w:val="00E4466A"/>
    <w:rsid w:val="00E447D5"/>
    <w:rsid w:val="00E44B39"/>
    <w:rsid w:val="00E44EF9"/>
    <w:rsid w:val="00E45041"/>
    <w:rsid w:val="00E450D8"/>
    <w:rsid w:val="00E4515C"/>
    <w:rsid w:val="00E452D0"/>
    <w:rsid w:val="00E455D3"/>
    <w:rsid w:val="00E458B4"/>
    <w:rsid w:val="00E45A9D"/>
    <w:rsid w:val="00E4607A"/>
    <w:rsid w:val="00E460A1"/>
    <w:rsid w:val="00E46809"/>
    <w:rsid w:val="00E46A54"/>
    <w:rsid w:val="00E46CC9"/>
    <w:rsid w:val="00E474ED"/>
    <w:rsid w:val="00E47C2F"/>
    <w:rsid w:val="00E47D5F"/>
    <w:rsid w:val="00E47D96"/>
    <w:rsid w:val="00E47F73"/>
    <w:rsid w:val="00E47FDB"/>
    <w:rsid w:val="00E501A1"/>
    <w:rsid w:val="00E508D6"/>
    <w:rsid w:val="00E515A3"/>
    <w:rsid w:val="00E515A6"/>
    <w:rsid w:val="00E5174B"/>
    <w:rsid w:val="00E51A16"/>
    <w:rsid w:val="00E51E23"/>
    <w:rsid w:val="00E51ED0"/>
    <w:rsid w:val="00E523F3"/>
    <w:rsid w:val="00E52F76"/>
    <w:rsid w:val="00E5315C"/>
    <w:rsid w:val="00E534EA"/>
    <w:rsid w:val="00E537C1"/>
    <w:rsid w:val="00E538E0"/>
    <w:rsid w:val="00E53E31"/>
    <w:rsid w:val="00E542C2"/>
    <w:rsid w:val="00E547DF"/>
    <w:rsid w:val="00E54A5A"/>
    <w:rsid w:val="00E54B12"/>
    <w:rsid w:val="00E54B17"/>
    <w:rsid w:val="00E54CC0"/>
    <w:rsid w:val="00E54D33"/>
    <w:rsid w:val="00E54DC6"/>
    <w:rsid w:val="00E56380"/>
    <w:rsid w:val="00E564C1"/>
    <w:rsid w:val="00E56D97"/>
    <w:rsid w:val="00E56E3C"/>
    <w:rsid w:val="00E56EC7"/>
    <w:rsid w:val="00E56F3C"/>
    <w:rsid w:val="00E57020"/>
    <w:rsid w:val="00E5711F"/>
    <w:rsid w:val="00E578AD"/>
    <w:rsid w:val="00E57ECC"/>
    <w:rsid w:val="00E6000E"/>
    <w:rsid w:val="00E60050"/>
    <w:rsid w:val="00E6014B"/>
    <w:rsid w:val="00E602C9"/>
    <w:rsid w:val="00E608B7"/>
    <w:rsid w:val="00E608E1"/>
    <w:rsid w:val="00E60BCD"/>
    <w:rsid w:val="00E60D2A"/>
    <w:rsid w:val="00E60D72"/>
    <w:rsid w:val="00E60E12"/>
    <w:rsid w:val="00E60F80"/>
    <w:rsid w:val="00E6134E"/>
    <w:rsid w:val="00E613CE"/>
    <w:rsid w:val="00E61DAC"/>
    <w:rsid w:val="00E61EE9"/>
    <w:rsid w:val="00E61F86"/>
    <w:rsid w:val="00E6264C"/>
    <w:rsid w:val="00E62AF2"/>
    <w:rsid w:val="00E62C6B"/>
    <w:rsid w:val="00E62DDA"/>
    <w:rsid w:val="00E62EB3"/>
    <w:rsid w:val="00E630F7"/>
    <w:rsid w:val="00E634A7"/>
    <w:rsid w:val="00E63A8C"/>
    <w:rsid w:val="00E64050"/>
    <w:rsid w:val="00E64327"/>
    <w:rsid w:val="00E643D0"/>
    <w:rsid w:val="00E64763"/>
    <w:rsid w:val="00E647DC"/>
    <w:rsid w:val="00E6484F"/>
    <w:rsid w:val="00E64B4F"/>
    <w:rsid w:val="00E64C7B"/>
    <w:rsid w:val="00E65333"/>
    <w:rsid w:val="00E65A35"/>
    <w:rsid w:val="00E65E6B"/>
    <w:rsid w:val="00E6640D"/>
    <w:rsid w:val="00E666A1"/>
    <w:rsid w:val="00E6682F"/>
    <w:rsid w:val="00E66B86"/>
    <w:rsid w:val="00E67573"/>
    <w:rsid w:val="00E67631"/>
    <w:rsid w:val="00E677F9"/>
    <w:rsid w:val="00E678F2"/>
    <w:rsid w:val="00E67BC6"/>
    <w:rsid w:val="00E7041A"/>
    <w:rsid w:val="00E705E5"/>
    <w:rsid w:val="00E70B0C"/>
    <w:rsid w:val="00E70C6F"/>
    <w:rsid w:val="00E70E6D"/>
    <w:rsid w:val="00E70EE5"/>
    <w:rsid w:val="00E71952"/>
    <w:rsid w:val="00E71D07"/>
    <w:rsid w:val="00E71DF1"/>
    <w:rsid w:val="00E71EDB"/>
    <w:rsid w:val="00E723D3"/>
    <w:rsid w:val="00E7242A"/>
    <w:rsid w:val="00E72737"/>
    <w:rsid w:val="00E72ABE"/>
    <w:rsid w:val="00E72BCC"/>
    <w:rsid w:val="00E7309E"/>
    <w:rsid w:val="00E73279"/>
    <w:rsid w:val="00E739A7"/>
    <w:rsid w:val="00E73E01"/>
    <w:rsid w:val="00E7449A"/>
    <w:rsid w:val="00E746D0"/>
    <w:rsid w:val="00E74A5E"/>
    <w:rsid w:val="00E74B5A"/>
    <w:rsid w:val="00E74D56"/>
    <w:rsid w:val="00E75096"/>
    <w:rsid w:val="00E7524F"/>
    <w:rsid w:val="00E7556D"/>
    <w:rsid w:val="00E75693"/>
    <w:rsid w:val="00E756FB"/>
    <w:rsid w:val="00E758AA"/>
    <w:rsid w:val="00E75BE4"/>
    <w:rsid w:val="00E76141"/>
    <w:rsid w:val="00E76270"/>
    <w:rsid w:val="00E76B45"/>
    <w:rsid w:val="00E77040"/>
    <w:rsid w:val="00E772C4"/>
    <w:rsid w:val="00E77655"/>
    <w:rsid w:val="00E778F8"/>
    <w:rsid w:val="00E8016D"/>
    <w:rsid w:val="00E805A6"/>
    <w:rsid w:val="00E807B4"/>
    <w:rsid w:val="00E80CE8"/>
    <w:rsid w:val="00E810EC"/>
    <w:rsid w:val="00E8112C"/>
    <w:rsid w:val="00E81587"/>
    <w:rsid w:val="00E81EB9"/>
    <w:rsid w:val="00E82356"/>
    <w:rsid w:val="00E82411"/>
    <w:rsid w:val="00E824FB"/>
    <w:rsid w:val="00E826C8"/>
    <w:rsid w:val="00E82819"/>
    <w:rsid w:val="00E82B10"/>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F2"/>
    <w:rsid w:val="00E84934"/>
    <w:rsid w:val="00E84A69"/>
    <w:rsid w:val="00E85233"/>
    <w:rsid w:val="00E852FA"/>
    <w:rsid w:val="00E853AC"/>
    <w:rsid w:val="00E85483"/>
    <w:rsid w:val="00E854EA"/>
    <w:rsid w:val="00E8598B"/>
    <w:rsid w:val="00E86057"/>
    <w:rsid w:val="00E8608E"/>
    <w:rsid w:val="00E861F7"/>
    <w:rsid w:val="00E8627F"/>
    <w:rsid w:val="00E864CA"/>
    <w:rsid w:val="00E86647"/>
    <w:rsid w:val="00E86BF7"/>
    <w:rsid w:val="00E87182"/>
    <w:rsid w:val="00E871DE"/>
    <w:rsid w:val="00E87934"/>
    <w:rsid w:val="00E879F0"/>
    <w:rsid w:val="00E87A89"/>
    <w:rsid w:val="00E87AE6"/>
    <w:rsid w:val="00E87BC7"/>
    <w:rsid w:val="00E87BFE"/>
    <w:rsid w:val="00E900CD"/>
    <w:rsid w:val="00E90112"/>
    <w:rsid w:val="00E906BC"/>
    <w:rsid w:val="00E9109D"/>
    <w:rsid w:val="00E91139"/>
    <w:rsid w:val="00E915E1"/>
    <w:rsid w:val="00E91982"/>
    <w:rsid w:val="00E919F0"/>
    <w:rsid w:val="00E91BF2"/>
    <w:rsid w:val="00E91DDE"/>
    <w:rsid w:val="00E91E61"/>
    <w:rsid w:val="00E920B8"/>
    <w:rsid w:val="00E924C7"/>
    <w:rsid w:val="00E925BB"/>
    <w:rsid w:val="00E9281F"/>
    <w:rsid w:val="00E92979"/>
    <w:rsid w:val="00E92E51"/>
    <w:rsid w:val="00E92F0A"/>
    <w:rsid w:val="00E92F7E"/>
    <w:rsid w:val="00E93168"/>
    <w:rsid w:val="00E93300"/>
    <w:rsid w:val="00E93402"/>
    <w:rsid w:val="00E93403"/>
    <w:rsid w:val="00E9346A"/>
    <w:rsid w:val="00E939E4"/>
    <w:rsid w:val="00E93A7A"/>
    <w:rsid w:val="00E93B3D"/>
    <w:rsid w:val="00E93D80"/>
    <w:rsid w:val="00E942DA"/>
    <w:rsid w:val="00E94307"/>
    <w:rsid w:val="00E94762"/>
    <w:rsid w:val="00E94792"/>
    <w:rsid w:val="00E947DB"/>
    <w:rsid w:val="00E95367"/>
    <w:rsid w:val="00E955D6"/>
    <w:rsid w:val="00E95754"/>
    <w:rsid w:val="00E95829"/>
    <w:rsid w:val="00E959A9"/>
    <w:rsid w:val="00E95A9A"/>
    <w:rsid w:val="00E95DFB"/>
    <w:rsid w:val="00E9627E"/>
    <w:rsid w:val="00E96C84"/>
    <w:rsid w:val="00E96DF5"/>
    <w:rsid w:val="00E96E67"/>
    <w:rsid w:val="00E96F40"/>
    <w:rsid w:val="00E96FBC"/>
    <w:rsid w:val="00E9702D"/>
    <w:rsid w:val="00E972ED"/>
    <w:rsid w:val="00E9732D"/>
    <w:rsid w:val="00E97353"/>
    <w:rsid w:val="00E9738B"/>
    <w:rsid w:val="00E97507"/>
    <w:rsid w:val="00E97512"/>
    <w:rsid w:val="00E97529"/>
    <w:rsid w:val="00E97C24"/>
    <w:rsid w:val="00E97C34"/>
    <w:rsid w:val="00E97D2D"/>
    <w:rsid w:val="00E97DF8"/>
    <w:rsid w:val="00E97F8A"/>
    <w:rsid w:val="00EA0281"/>
    <w:rsid w:val="00EA0BD3"/>
    <w:rsid w:val="00EA0BFA"/>
    <w:rsid w:val="00EA0E05"/>
    <w:rsid w:val="00EA0E10"/>
    <w:rsid w:val="00EA1A5B"/>
    <w:rsid w:val="00EA1B19"/>
    <w:rsid w:val="00EA1B4A"/>
    <w:rsid w:val="00EA1BF0"/>
    <w:rsid w:val="00EA1CC1"/>
    <w:rsid w:val="00EA1E46"/>
    <w:rsid w:val="00EA2271"/>
    <w:rsid w:val="00EA2585"/>
    <w:rsid w:val="00EA25AE"/>
    <w:rsid w:val="00EA2730"/>
    <w:rsid w:val="00EA2F23"/>
    <w:rsid w:val="00EA3027"/>
    <w:rsid w:val="00EA30E6"/>
    <w:rsid w:val="00EA3487"/>
    <w:rsid w:val="00EA3590"/>
    <w:rsid w:val="00EA3641"/>
    <w:rsid w:val="00EA3D67"/>
    <w:rsid w:val="00EA3DB9"/>
    <w:rsid w:val="00EA3E22"/>
    <w:rsid w:val="00EA427C"/>
    <w:rsid w:val="00EA43AB"/>
    <w:rsid w:val="00EA475E"/>
    <w:rsid w:val="00EA475F"/>
    <w:rsid w:val="00EA476A"/>
    <w:rsid w:val="00EA47C4"/>
    <w:rsid w:val="00EA49C3"/>
    <w:rsid w:val="00EA4A36"/>
    <w:rsid w:val="00EA4C72"/>
    <w:rsid w:val="00EA5029"/>
    <w:rsid w:val="00EA52E0"/>
    <w:rsid w:val="00EA5335"/>
    <w:rsid w:val="00EA5A10"/>
    <w:rsid w:val="00EA5C33"/>
    <w:rsid w:val="00EA630B"/>
    <w:rsid w:val="00EA6D16"/>
    <w:rsid w:val="00EA6E29"/>
    <w:rsid w:val="00EA7A46"/>
    <w:rsid w:val="00EA7AF8"/>
    <w:rsid w:val="00EA7B1C"/>
    <w:rsid w:val="00EA7CE6"/>
    <w:rsid w:val="00EA7E15"/>
    <w:rsid w:val="00EA7E9E"/>
    <w:rsid w:val="00EA7EF5"/>
    <w:rsid w:val="00EA7F1F"/>
    <w:rsid w:val="00EB05DC"/>
    <w:rsid w:val="00EB0C54"/>
    <w:rsid w:val="00EB1705"/>
    <w:rsid w:val="00EB17C2"/>
    <w:rsid w:val="00EB233C"/>
    <w:rsid w:val="00EB2435"/>
    <w:rsid w:val="00EB2571"/>
    <w:rsid w:val="00EB269A"/>
    <w:rsid w:val="00EB2769"/>
    <w:rsid w:val="00EB2814"/>
    <w:rsid w:val="00EB296A"/>
    <w:rsid w:val="00EB2E1D"/>
    <w:rsid w:val="00EB3495"/>
    <w:rsid w:val="00EB3828"/>
    <w:rsid w:val="00EB3953"/>
    <w:rsid w:val="00EB3C6C"/>
    <w:rsid w:val="00EB3C79"/>
    <w:rsid w:val="00EB3CE0"/>
    <w:rsid w:val="00EB3DB0"/>
    <w:rsid w:val="00EB3DC4"/>
    <w:rsid w:val="00EB3E4D"/>
    <w:rsid w:val="00EB410B"/>
    <w:rsid w:val="00EB4128"/>
    <w:rsid w:val="00EB42C8"/>
    <w:rsid w:val="00EB461B"/>
    <w:rsid w:val="00EB5008"/>
    <w:rsid w:val="00EB534C"/>
    <w:rsid w:val="00EB5543"/>
    <w:rsid w:val="00EB55D2"/>
    <w:rsid w:val="00EB56E5"/>
    <w:rsid w:val="00EB57CC"/>
    <w:rsid w:val="00EB5A08"/>
    <w:rsid w:val="00EB5C31"/>
    <w:rsid w:val="00EB64E7"/>
    <w:rsid w:val="00EB6721"/>
    <w:rsid w:val="00EB6C53"/>
    <w:rsid w:val="00EB7097"/>
    <w:rsid w:val="00EB71FF"/>
    <w:rsid w:val="00EB720A"/>
    <w:rsid w:val="00EB749C"/>
    <w:rsid w:val="00EB7675"/>
    <w:rsid w:val="00EB7832"/>
    <w:rsid w:val="00EB7B45"/>
    <w:rsid w:val="00EB7B4D"/>
    <w:rsid w:val="00EB7B7F"/>
    <w:rsid w:val="00EB7C50"/>
    <w:rsid w:val="00EB7E4D"/>
    <w:rsid w:val="00EB7E97"/>
    <w:rsid w:val="00EB7FE8"/>
    <w:rsid w:val="00EC05B8"/>
    <w:rsid w:val="00EC06DE"/>
    <w:rsid w:val="00EC0BA8"/>
    <w:rsid w:val="00EC0C62"/>
    <w:rsid w:val="00EC0FF7"/>
    <w:rsid w:val="00EC1046"/>
    <w:rsid w:val="00EC17B0"/>
    <w:rsid w:val="00EC183D"/>
    <w:rsid w:val="00EC18CD"/>
    <w:rsid w:val="00EC1A2D"/>
    <w:rsid w:val="00EC1D83"/>
    <w:rsid w:val="00EC1FE9"/>
    <w:rsid w:val="00EC219F"/>
    <w:rsid w:val="00EC259E"/>
    <w:rsid w:val="00EC28CD"/>
    <w:rsid w:val="00EC2915"/>
    <w:rsid w:val="00EC2C50"/>
    <w:rsid w:val="00EC2C7A"/>
    <w:rsid w:val="00EC2E21"/>
    <w:rsid w:val="00EC30FE"/>
    <w:rsid w:val="00EC36DD"/>
    <w:rsid w:val="00EC3E81"/>
    <w:rsid w:val="00EC3E82"/>
    <w:rsid w:val="00EC3EAD"/>
    <w:rsid w:val="00EC3EC8"/>
    <w:rsid w:val="00EC434A"/>
    <w:rsid w:val="00EC44E7"/>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337"/>
    <w:rsid w:val="00EC6A42"/>
    <w:rsid w:val="00EC6D68"/>
    <w:rsid w:val="00EC6D82"/>
    <w:rsid w:val="00EC7183"/>
    <w:rsid w:val="00EC71AB"/>
    <w:rsid w:val="00EC7BD1"/>
    <w:rsid w:val="00EC7EE8"/>
    <w:rsid w:val="00ED03A7"/>
    <w:rsid w:val="00ED08BE"/>
    <w:rsid w:val="00ED09C8"/>
    <w:rsid w:val="00ED0DE8"/>
    <w:rsid w:val="00ED0EB9"/>
    <w:rsid w:val="00ED17D6"/>
    <w:rsid w:val="00ED18C7"/>
    <w:rsid w:val="00ED1A21"/>
    <w:rsid w:val="00ED1A39"/>
    <w:rsid w:val="00ED1CD6"/>
    <w:rsid w:val="00ED1E7D"/>
    <w:rsid w:val="00ED24CE"/>
    <w:rsid w:val="00ED2B4E"/>
    <w:rsid w:val="00ED2FF1"/>
    <w:rsid w:val="00ED3207"/>
    <w:rsid w:val="00ED32E7"/>
    <w:rsid w:val="00ED341E"/>
    <w:rsid w:val="00ED3423"/>
    <w:rsid w:val="00ED352D"/>
    <w:rsid w:val="00ED3534"/>
    <w:rsid w:val="00ED36E4"/>
    <w:rsid w:val="00ED38D7"/>
    <w:rsid w:val="00ED391E"/>
    <w:rsid w:val="00ED3B7D"/>
    <w:rsid w:val="00ED3C5B"/>
    <w:rsid w:val="00ED3D54"/>
    <w:rsid w:val="00ED3DA3"/>
    <w:rsid w:val="00ED40CC"/>
    <w:rsid w:val="00ED4308"/>
    <w:rsid w:val="00ED4484"/>
    <w:rsid w:val="00ED4573"/>
    <w:rsid w:val="00ED4832"/>
    <w:rsid w:val="00ED4834"/>
    <w:rsid w:val="00ED495B"/>
    <w:rsid w:val="00ED4CB2"/>
    <w:rsid w:val="00ED4DDF"/>
    <w:rsid w:val="00ED4E3C"/>
    <w:rsid w:val="00ED4EEA"/>
    <w:rsid w:val="00ED5122"/>
    <w:rsid w:val="00ED520B"/>
    <w:rsid w:val="00ED54F7"/>
    <w:rsid w:val="00ED56A7"/>
    <w:rsid w:val="00ED58F2"/>
    <w:rsid w:val="00ED5BDF"/>
    <w:rsid w:val="00ED5D02"/>
    <w:rsid w:val="00ED6100"/>
    <w:rsid w:val="00ED6A1F"/>
    <w:rsid w:val="00ED6A40"/>
    <w:rsid w:val="00ED6A57"/>
    <w:rsid w:val="00ED6E4E"/>
    <w:rsid w:val="00ED71BC"/>
    <w:rsid w:val="00ED7372"/>
    <w:rsid w:val="00ED7BAF"/>
    <w:rsid w:val="00ED7EAA"/>
    <w:rsid w:val="00EE0154"/>
    <w:rsid w:val="00EE0318"/>
    <w:rsid w:val="00EE08BC"/>
    <w:rsid w:val="00EE0935"/>
    <w:rsid w:val="00EE0951"/>
    <w:rsid w:val="00EE09EA"/>
    <w:rsid w:val="00EE0A49"/>
    <w:rsid w:val="00EE0CF2"/>
    <w:rsid w:val="00EE12A0"/>
    <w:rsid w:val="00EE1320"/>
    <w:rsid w:val="00EE15CA"/>
    <w:rsid w:val="00EE18BB"/>
    <w:rsid w:val="00EE1938"/>
    <w:rsid w:val="00EE1C0B"/>
    <w:rsid w:val="00EE1CDA"/>
    <w:rsid w:val="00EE1D37"/>
    <w:rsid w:val="00EE1DA9"/>
    <w:rsid w:val="00EE24B7"/>
    <w:rsid w:val="00EE286B"/>
    <w:rsid w:val="00EE2AAB"/>
    <w:rsid w:val="00EE2BD3"/>
    <w:rsid w:val="00EE2C0A"/>
    <w:rsid w:val="00EE2C90"/>
    <w:rsid w:val="00EE2D56"/>
    <w:rsid w:val="00EE3180"/>
    <w:rsid w:val="00EE3196"/>
    <w:rsid w:val="00EE3203"/>
    <w:rsid w:val="00EE3318"/>
    <w:rsid w:val="00EE33A6"/>
    <w:rsid w:val="00EE3632"/>
    <w:rsid w:val="00EE38AE"/>
    <w:rsid w:val="00EE3A16"/>
    <w:rsid w:val="00EE3CE4"/>
    <w:rsid w:val="00EE3DCB"/>
    <w:rsid w:val="00EE47B1"/>
    <w:rsid w:val="00EE4825"/>
    <w:rsid w:val="00EE4D57"/>
    <w:rsid w:val="00EE5112"/>
    <w:rsid w:val="00EE588E"/>
    <w:rsid w:val="00EE58A3"/>
    <w:rsid w:val="00EE6295"/>
    <w:rsid w:val="00EE62B4"/>
    <w:rsid w:val="00EE636D"/>
    <w:rsid w:val="00EE66B1"/>
    <w:rsid w:val="00EE6A63"/>
    <w:rsid w:val="00EE6E05"/>
    <w:rsid w:val="00EE6EA1"/>
    <w:rsid w:val="00EE6F69"/>
    <w:rsid w:val="00EE71ED"/>
    <w:rsid w:val="00EE73C3"/>
    <w:rsid w:val="00EE752C"/>
    <w:rsid w:val="00EE79AA"/>
    <w:rsid w:val="00EE7BF9"/>
    <w:rsid w:val="00EE7D91"/>
    <w:rsid w:val="00EE7ECE"/>
    <w:rsid w:val="00EE7F2E"/>
    <w:rsid w:val="00EF0299"/>
    <w:rsid w:val="00EF082A"/>
    <w:rsid w:val="00EF0E50"/>
    <w:rsid w:val="00EF1176"/>
    <w:rsid w:val="00EF14E6"/>
    <w:rsid w:val="00EF16D6"/>
    <w:rsid w:val="00EF1708"/>
    <w:rsid w:val="00EF17D0"/>
    <w:rsid w:val="00EF1EDF"/>
    <w:rsid w:val="00EF209D"/>
    <w:rsid w:val="00EF20A8"/>
    <w:rsid w:val="00EF20FD"/>
    <w:rsid w:val="00EF2457"/>
    <w:rsid w:val="00EF2786"/>
    <w:rsid w:val="00EF28E6"/>
    <w:rsid w:val="00EF2EE6"/>
    <w:rsid w:val="00EF2FB5"/>
    <w:rsid w:val="00EF369F"/>
    <w:rsid w:val="00EF37FE"/>
    <w:rsid w:val="00EF3A28"/>
    <w:rsid w:val="00EF3A3D"/>
    <w:rsid w:val="00EF3A4A"/>
    <w:rsid w:val="00EF3AFE"/>
    <w:rsid w:val="00EF3D41"/>
    <w:rsid w:val="00EF3D43"/>
    <w:rsid w:val="00EF3EE0"/>
    <w:rsid w:val="00EF3EFC"/>
    <w:rsid w:val="00EF3F89"/>
    <w:rsid w:val="00EF41E7"/>
    <w:rsid w:val="00EF453D"/>
    <w:rsid w:val="00EF493B"/>
    <w:rsid w:val="00EF4F32"/>
    <w:rsid w:val="00EF512D"/>
    <w:rsid w:val="00EF5326"/>
    <w:rsid w:val="00EF57F7"/>
    <w:rsid w:val="00EF580B"/>
    <w:rsid w:val="00EF5861"/>
    <w:rsid w:val="00EF61C2"/>
    <w:rsid w:val="00EF634C"/>
    <w:rsid w:val="00EF65C8"/>
    <w:rsid w:val="00EF6EF5"/>
    <w:rsid w:val="00EF6F6C"/>
    <w:rsid w:val="00EF704E"/>
    <w:rsid w:val="00EF7179"/>
    <w:rsid w:val="00EF71EE"/>
    <w:rsid w:val="00EF7690"/>
    <w:rsid w:val="00EF77E3"/>
    <w:rsid w:val="00EF786F"/>
    <w:rsid w:val="00EF7878"/>
    <w:rsid w:val="00EF7F14"/>
    <w:rsid w:val="00EF7F47"/>
    <w:rsid w:val="00F000F0"/>
    <w:rsid w:val="00F00180"/>
    <w:rsid w:val="00F004AB"/>
    <w:rsid w:val="00F006E4"/>
    <w:rsid w:val="00F00923"/>
    <w:rsid w:val="00F00C9D"/>
    <w:rsid w:val="00F00DC2"/>
    <w:rsid w:val="00F00FF1"/>
    <w:rsid w:val="00F0109A"/>
    <w:rsid w:val="00F0139C"/>
    <w:rsid w:val="00F01571"/>
    <w:rsid w:val="00F0197D"/>
    <w:rsid w:val="00F01A58"/>
    <w:rsid w:val="00F023A1"/>
    <w:rsid w:val="00F02491"/>
    <w:rsid w:val="00F026AE"/>
    <w:rsid w:val="00F02753"/>
    <w:rsid w:val="00F027FF"/>
    <w:rsid w:val="00F02B5B"/>
    <w:rsid w:val="00F02EBD"/>
    <w:rsid w:val="00F0301D"/>
    <w:rsid w:val="00F0318E"/>
    <w:rsid w:val="00F032DF"/>
    <w:rsid w:val="00F0372A"/>
    <w:rsid w:val="00F0379A"/>
    <w:rsid w:val="00F0388F"/>
    <w:rsid w:val="00F03891"/>
    <w:rsid w:val="00F03A88"/>
    <w:rsid w:val="00F03E01"/>
    <w:rsid w:val="00F040A9"/>
    <w:rsid w:val="00F04601"/>
    <w:rsid w:val="00F046FD"/>
    <w:rsid w:val="00F04D51"/>
    <w:rsid w:val="00F04EF1"/>
    <w:rsid w:val="00F05011"/>
    <w:rsid w:val="00F051B9"/>
    <w:rsid w:val="00F051BE"/>
    <w:rsid w:val="00F0551F"/>
    <w:rsid w:val="00F05EED"/>
    <w:rsid w:val="00F06F02"/>
    <w:rsid w:val="00F07834"/>
    <w:rsid w:val="00F10437"/>
    <w:rsid w:val="00F10465"/>
    <w:rsid w:val="00F10864"/>
    <w:rsid w:val="00F1165E"/>
    <w:rsid w:val="00F11CF5"/>
    <w:rsid w:val="00F12A26"/>
    <w:rsid w:val="00F12B3D"/>
    <w:rsid w:val="00F12CC1"/>
    <w:rsid w:val="00F12EF0"/>
    <w:rsid w:val="00F131B6"/>
    <w:rsid w:val="00F13242"/>
    <w:rsid w:val="00F13634"/>
    <w:rsid w:val="00F13748"/>
    <w:rsid w:val="00F13D7C"/>
    <w:rsid w:val="00F13E52"/>
    <w:rsid w:val="00F13E95"/>
    <w:rsid w:val="00F1403E"/>
    <w:rsid w:val="00F140C1"/>
    <w:rsid w:val="00F140FE"/>
    <w:rsid w:val="00F1415B"/>
    <w:rsid w:val="00F14537"/>
    <w:rsid w:val="00F14FB4"/>
    <w:rsid w:val="00F15CE7"/>
    <w:rsid w:val="00F15FC9"/>
    <w:rsid w:val="00F165FF"/>
    <w:rsid w:val="00F16958"/>
    <w:rsid w:val="00F16BB1"/>
    <w:rsid w:val="00F16FB9"/>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D2B"/>
    <w:rsid w:val="00F22FC1"/>
    <w:rsid w:val="00F2335B"/>
    <w:rsid w:val="00F233FA"/>
    <w:rsid w:val="00F2357F"/>
    <w:rsid w:val="00F237BB"/>
    <w:rsid w:val="00F238C9"/>
    <w:rsid w:val="00F23945"/>
    <w:rsid w:val="00F23BD0"/>
    <w:rsid w:val="00F23D7A"/>
    <w:rsid w:val="00F23FCA"/>
    <w:rsid w:val="00F2456B"/>
    <w:rsid w:val="00F2457D"/>
    <w:rsid w:val="00F246CC"/>
    <w:rsid w:val="00F248CD"/>
    <w:rsid w:val="00F249E2"/>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03"/>
    <w:rsid w:val="00F266B2"/>
    <w:rsid w:val="00F266E8"/>
    <w:rsid w:val="00F26886"/>
    <w:rsid w:val="00F2699C"/>
    <w:rsid w:val="00F26BB1"/>
    <w:rsid w:val="00F27000"/>
    <w:rsid w:val="00F27125"/>
    <w:rsid w:val="00F27352"/>
    <w:rsid w:val="00F275F0"/>
    <w:rsid w:val="00F27A49"/>
    <w:rsid w:val="00F27E0C"/>
    <w:rsid w:val="00F27F00"/>
    <w:rsid w:val="00F3002F"/>
    <w:rsid w:val="00F30353"/>
    <w:rsid w:val="00F3075E"/>
    <w:rsid w:val="00F308C0"/>
    <w:rsid w:val="00F30B8F"/>
    <w:rsid w:val="00F318E7"/>
    <w:rsid w:val="00F31DED"/>
    <w:rsid w:val="00F31F17"/>
    <w:rsid w:val="00F31FB1"/>
    <w:rsid w:val="00F3236F"/>
    <w:rsid w:val="00F32374"/>
    <w:rsid w:val="00F323CB"/>
    <w:rsid w:val="00F32DD1"/>
    <w:rsid w:val="00F32F0E"/>
    <w:rsid w:val="00F32F3E"/>
    <w:rsid w:val="00F33155"/>
    <w:rsid w:val="00F33315"/>
    <w:rsid w:val="00F3333E"/>
    <w:rsid w:val="00F33690"/>
    <w:rsid w:val="00F3383E"/>
    <w:rsid w:val="00F33E2A"/>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BA"/>
    <w:rsid w:val="00F364CE"/>
    <w:rsid w:val="00F366CE"/>
    <w:rsid w:val="00F369E8"/>
    <w:rsid w:val="00F369FF"/>
    <w:rsid w:val="00F36BBA"/>
    <w:rsid w:val="00F36BD9"/>
    <w:rsid w:val="00F3709B"/>
    <w:rsid w:val="00F377A2"/>
    <w:rsid w:val="00F37922"/>
    <w:rsid w:val="00F37AEF"/>
    <w:rsid w:val="00F37DC6"/>
    <w:rsid w:val="00F4019B"/>
    <w:rsid w:val="00F413DA"/>
    <w:rsid w:val="00F417D7"/>
    <w:rsid w:val="00F41D1F"/>
    <w:rsid w:val="00F41D2D"/>
    <w:rsid w:val="00F424D3"/>
    <w:rsid w:val="00F424F5"/>
    <w:rsid w:val="00F42910"/>
    <w:rsid w:val="00F42A6D"/>
    <w:rsid w:val="00F42C2B"/>
    <w:rsid w:val="00F42DE7"/>
    <w:rsid w:val="00F437A0"/>
    <w:rsid w:val="00F44256"/>
    <w:rsid w:val="00F4440C"/>
    <w:rsid w:val="00F44833"/>
    <w:rsid w:val="00F448B7"/>
    <w:rsid w:val="00F44B90"/>
    <w:rsid w:val="00F450BD"/>
    <w:rsid w:val="00F45251"/>
    <w:rsid w:val="00F45B82"/>
    <w:rsid w:val="00F46674"/>
    <w:rsid w:val="00F46694"/>
    <w:rsid w:val="00F46733"/>
    <w:rsid w:val="00F467B0"/>
    <w:rsid w:val="00F4683A"/>
    <w:rsid w:val="00F468A1"/>
    <w:rsid w:val="00F469EF"/>
    <w:rsid w:val="00F46ADA"/>
    <w:rsid w:val="00F46E40"/>
    <w:rsid w:val="00F46F8B"/>
    <w:rsid w:val="00F47132"/>
    <w:rsid w:val="00F47728"/>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1342"/>
    <w:rsid w:val="00F513BA"/>
    <w:rsid w:val="00F51447"/>
    <w:rsid w:val="00F514EF"/>
    <w:rsid w:val="00F516F4"/>
    <w:rsid w:val="00F517FC"/>
    <w:rsid w:val="00F522F6"/>
    <w:rsid w:val="00F5234E"/>
    <w:rsid w:val="00F524BF"/>
    <w:rsid w:val="00F52756"/>
    <w:rsid w:val="00F528A1"/>
    <w:rsid w:val="00F52A47"/>
    <w:rsid w:val="00F52A4B"/>
    <w:rsid w:val="00F52B78"/>
    <w:rsid w:val="00F52C6C"/>
    <w:rsid w:val="00F52E16"/>
    <w:rsid w:val="00F52FA8"/>
    <w:rsid w:val="00F532FD"/>
    <w:rsid w:val="00F538CD"/>
    <w:rsid w:val="00F53AD8"/>
    <w:rsid w:val="00F5415E"/>
    <w:rsid w:val="00F54192"/>
    <w:rsid w:val="00F542D8"/>
    <w:rsid w:val="00F54460"/>
    <w:rsid w:val="00F5459A"/>
    <w:rsid w:val="00F545C7"/>
    <w:rsid w:val="00F548C8"/>
    <w:rsid w:val="00F54B39"/>
    <w:rsid w:val="00F553D1"/>
    <w:rsid w:val="00F558E3"/>
    <w:rsid w:val="00F55AC5"/>
    <w:rsid w:val="00F55EBA"/>
    <w:rsid w:val="00F564B4"/>
    <w:rsid w:val="00F5676C"/>
    <w:rsid w:val="00F56C42"/>
    <w:rsid w:val="00F56D31"/>
    <w:rsid w:val="00F57183"/>
    <w:rsid w:val="00F573C5"/>
    <w:rsid w:val="00F57492"/>
    <w:rsid w:val="00F5765A"/>
    <w:rsid w:val="00F5783B"/>
    <w:rsid w:val="00F57C72"/>
    <w:rsid w:val="00F57E51"/>
    <w:rsid w:val="00F600C8"/>
    <w:rsid w:val="00F60122"/>
    <w:rsid w:val="00F6021A"/>
    <w:rsid w:val="00F6021F"/>
    <w:rsid w:val="00F6036A"/>
    <w:rsid w:val="00F603CC"/>
    <w:rsid w:val="00F607B6"/>
    <w:rsid w:val="00F60845"/>
    <w:rsid w:val="00F60E49"/>
    <w:rsid w:val="00F61158"/>
    <w:rsid w:val="00F612E9"/>
    <w:rsid w:val="00F6139C"/>
    <w:rsid w:val="00F614D1"/>
    <w:rsid w:val="00F61564"/>
    <w:rsid w:val="00F618AD"/>
    <w:rsid w:val="00F618EC"/>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3E2"/>
    <w:rsid w:val="00F6454F"/>
    <w:rsid w:val="00F6460F"/>
    <w:rsid w:val="00F648A2"/>
    <w:rsid w:val="00F64928"/>
    <w:rsid w:val="00F64966"/>
    <w:rsid w:val="00F64F9D"/>
    <w:rsid w:val="00F6515F"/>
    <w:rsid w:val="00F65920"/>
    <w:rsid w:val="00F65961"/>
    <w:rsid w:val="00F65C54"/>
    <w:rsid w:val="00F65DFE"/>
    <w:rsid w:val="00F65E8A"/>
    <w:rsid w:val="00F65E91"/>
    <w:rsid w:val="00F660B8"/>
    <w:rsid w:val="00F6617D"/>
    <w:rsid w:val="00F666CF"/>
    <w:rsid w:val="00F66709"/>
    <w:rsid w:val="00F66723"/>
    <w:rsid w:val="00F669E3"/>
    <w:rsid w:val="00F66AF7"/>
    <w:rsid w:val="00F66D0A"/>
    <w:rsid w:val="00F66ED3"/>
    <w:rsid w:val="00F6728D"/>
    <w:rsid w:val="00F672D5"/>
    <w:rsid w:val="00F672EB"/>
    <w:rsid w:val="00F6753C"/>
    <w:rsid w:val="00F67906"/>
    <w:rsid w:val="00F67A85"/>
    <w:rsid w:val="00F67D0D"/>
    <w:rsid w:val="00F70012"/>
    <w:rsid w:val="00F706E7"/>
    <w:rsid w:val="00F70AAB"/>
    <w:rsid w:val="00F70C5B"/>
    <w:rsid w:val="00F71026"/>
    <w:rsid w:val="00F71042"/>
    <w:rsid w:val="00F710A0"/>
    <w:rsid w:val="00F710D9"/>
    <w:rsid w:val="00F71976"/>
    <w:rsid w:val="00F71C07"/>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CA7"/>
    <w:rsid w:val="00F75E09"/>
    <w:rsid w:val="00F763DF"/>
    <w:rsid w:val="00F7670C"/>
    <w:rsid w:val="00F76A53"/>
    <w:rsid w:val="00F77028"/>
    <w:rsid w:val="00F77202"/>
    <w:rsid w:val="00F7792A"/>
    <w:rsid w:val="00F77C36"/>
    <w:rsid w:val="00F77C47"/>
    <w:rsid w:val="00F77CFA"/>
    <w:rsid w:val="00F80066"/>
    <w:rsid w:val="00F802D3"/>
    <w:rsid w:val="00F804DB"/>
    <w:rsid w:val="00F805BC"/>
    <w:rsid w:val="00F8099C"/>
    <w:rsid w:val="00F80A32"/>
    <w:rsid w:val="00F80D03"/>
    <w:rsid w:val="00F80D8F"/>
    <w:rsid w:val="00F8116A"/>
    <w:rsid w:val="00F81311"/>
    <w:rsid w:val="00F814CD"/>
    <w:rsid w:val="00F81625"/>
    <w:rsid w:val="00F819A1"/>
    <w:rsid w:val="00F81A54"/>
    <w:rsid w:val="00F81AC2"/>
    <w:rsid w:val="00F81D1E"/>
    <w:rsid w:val="00F81E0E"/>
    <w:rsid w:val="00F81F25"/>
    <w:rsid w:val="00F8212C"/>
    <w:rsid w:val="00F82272"/>
    <w:rsid w:val="00F824D8"/>
    <w:rsid w:val="00F824FA"/>
    <w:rsid w:val="00F825FF"/>
    <w:rsid w:val="00F82760"/>
    <w:rsid w:val="00F82A7D"/>
    <w:rsid w:val="00F82D8E"/>
    <w:rsid w:val="00F82DD6"/>
    <w:rsid w:val="00F8304B"/>
    <w:rsid w:val="00F83301"/>
    <w:rsid w:val="00F83473"/>
    <w:rsid w:val="00F837DD"/>
    <w:rsid w:val="00F83C26"/>
    <w:rsid w:val="00F83C94"/>
    <w:rsid w:val="00F840F4"/>
    <w:rsid w:val="00F84132"/>
    <w:rsid w:val="00F849D7"/>
    <w:rsid w:val="00F84A2F"/>
    <w:rsid w:val="00F84AF4"/>
    <w:rsid w:val="00F84BAB"/>
    <w:rsid w:val="00F850EB"/>
    <w:rsid w:val="00F85496"/>
    <w:rsid w:val="00F855CB"/>
    <w:rsid w:val="00F85744"/>
    <w:rsid w:val="00F85891"/>
    <w:rsid w:val="00F858DC"/>
    <w:rsid w:val="00F86165"/>
    <w:rsid w:val="00F862CA"/>
    <w:rsid w:val="00F863EB"/>
    <w:rsid w:val="00F869F5"/>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4C0"/>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CA2"/>
    <w:rsid w:val="00F91CEF"/>
    <w:rsid w:val="00F91D4B"/>
    <w:rsid w:val="00F91DAC"/>
    <w:rsid w:val="00F91E48"/>
    <w:rsid w:val="00F92174"/>
    <w:rsid w:val="00F923DB"/>
    <w:rsid w:val="00F92725"/>
    <w:rsid w:val="00F928FC"/>
    <w:rsid w:val="00F92A1A"/>
    <w:rsid w:val="00F92B3C"/>
    <w:rsid w:val="00F92BD3"/>
    <w:rsid w:val="00F932B9"/>
    <w:rsid w:val="00F9358A"/>
    <w:rsid w:val="00F93939"/>
    <w:rsid w:val="00F939E7"/>
    <w:rsid w:val="00F93A3D"/>
    <w:rsid w:val="00F93A5F"/>
    <w:rsid w:val="00F94003"/>
    <w:rsid w:val="00F9434A"/>
    <w:rsid w:val="00F945E2"/>
    <w:rsid w:val="00F94641"/>
    <w:rsid w:val="00F94737"/>
    <w:rsid w:val="00F9495D"/>
    <w:rsid w:val="00F94A71"/>
    <w:rsid w:val="00F94D3A"/>
    <w:rsid w:val="00F95013"/>
    <w:rsid w:val="00F951BD"/>
    <w:rsid w:val="00F95528"/>
    <w:rsid w:val="00F955A3"/>
    <w:rsid w:val="00F9590D"/>
    <w:rsid w:val="00F96198"/>
    <w:rsid w:val="00F9632D"/>
    <w:rsid w:val="00F9644F"/>
    <w:rsid w:val="00F96479"/>
    <w:rsid w:val="00F965A4"/>
    <w:rsid w:val="00F965D9"/>
    <w:rsid w:val="00F96C7A"/>
    <w:rsid w:val="00F96DA1"/>
    <w:rsid w:val="00F96E7C"/>
    <w:rsid w:val="00F97494"/>
    <w:rsid w:val="00F975B5"/>
    <w:rsid w:val="00F97666"/>
    <w:rsid w:val="00F97F06"/>
    <w:rsid w:val="00F97F57"/>
    <w:rsid w:val="00FA0509"/>
    <w:rsid w:val="00FA06AB"/>
    <w:rsid w:val="00FA0DC5"/>
    <w:rsid w:val="00FA0E7C"/>
    <w:rsid w:val="00FA145F"/>
    <w:rsid w:val="00FA17D6"/>
    <w:rsid w:val="00FA1B1E"/>
    <w:rsid w:val="00FA1CBF"/>
    <w:rsid w:val="00FA1D13"/>
    <w:rsid w:val="00FA1D3E"/>
    <w:rsid w:val="00FA1D8F"/>
    <w:rsid w:val="00FA1EB0"/>
    <w:rsid w:val="00FA1FE3"/>
    <w:rsid w:val="00FA2002"/>
    <w:rsid w:val="00FA2420"/>
    <w:rsid w:val="00FA2526"/>
    <w:rsid w:val="00FA2663"/>
    <w:rsid w:val="00FA285F"/>
    <w:rsid w:val="00FA2AB0"/>
    <w:rsid w:val="00FA2D5D"/>
    <w:rsid w:val="00FA33A2"/>
    <w:rsid w:val="00FA34D1"/>
    <w:rsid w:val="00FA3871"/>
    <w:rsid w:val="00FA3C84"/>
    <w:rsid w:val="00FA40C1"/>
    <w:rsid w:val="00FA4131"/>
    <w:rsid w:val="00FA46C4"/>
    <w:rsid w:val="00FA484A"/>
    <w:rsid w:val="00FA4EDE"/>
    <w:rsid w:val="00FA50E8"/>
    <w:rsid w:val="00FA526F"/>
    <w:rsid w:val="00FA53C1"/>
    <w:rsid w:val="00FA5527"/>
    <w:rsid w:val="00FA558C"/>
    <w:rsid w:val="00FA5710"/>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F59"/>
    <w:rsid w:val="00FA7A20"/>
    <w:rsid w:val="00FA7AA6"/>
    <w:rsid w:val="00FA7C04"/>
    <w:rsid w:val="00FB0443"/>
    <w:rsid w:val="00FB0540"/>
    <w:rsid w:val="00FB05C7"/>
    <w:rsid w:val="00FB1254"/>
    <w:rsid w:val="00FB1309"/>
    <w:rsid w:val="00FB14B4"/>
    <w:rsid w:val="00FB15D5"/>
    <w:rsid w:val="00FB186A"/>
    <w:rsid w:val="00FB18E8"/>
    <w:rsid w:val="00FB19D8"/>
    <w:rsid w:val="00FB22E5"/>
    <w:rsid w:val="00FB2363"/>
    <w:rsid w:val="00FB2864"/>
    <w:rsid w:val="00FB2F94"/>
    <w:rsid w:val="00FB3006"/>
    <w:rsid w:val="00FB305A"/>
    <w:rsid w:val="00FB3210"/>
    <w:rsid w:val="00FB35B1"/>
    <w:rsid w:val="00FB3CD6"/>
    <w:rsid w:val="00FB3DC0"/>
    <w:rsid w:val="00FB3EC6"/>
    <w:rsid w:val="00FB4065"/>
    <w:rsid w:val="00FB42CC"/>
    <w:rsid w:val="00FB43D0"/>
    <w:rsid w:val="00FB45A5"/>
    <w:rsid w:val="00FB4760"/>
    <w:rsid w:val="00FB47B5"/>
    <w:rsid w:val="00FB5201"/>
    <w:rsid w:val="00FB52FD"/>
    <w:rsid w:val="00FB53CD"/>
    <w:rsid w:val="00FB57A7"/>
    <w:rsid w:val="00FB5A6F"/>
    <w:rsid w:val="00FB5AB3"/>
    <w:rsid w:val="00FB5F14"/>
    <w:rsid w:val="00FB6275"/>
    <w:rsid w:val="00FB67CA"/>
    <w:rsid w:val="00FB6884"/>
    <w:rsid w:val="00FB7284"/>
    <w:rsid w:val="00FB72CB"/>
    <w:rsid w:val="00FB751F"/>
    <w:rsid w:val="00FB77BB"/>
    <w:rsid w:val="00FB78F1"/>
    <w:rsid w:val="00FB7C38"/>
    <w:rsid w:val="00FB7F0C"/>
    <w:rsid w:val="00FC0038"/>
    <w:rsid w:val="00FC0145"/>
    <w:rsid w:val="00FC077B"/>
    <w:rsid w:val="00FC097A"/>
    <w:rsid w:val="00FC0AB4"/>
    <w:rsid w:val="00FC0B11"/>
    <w:rsid w:val="00FC0B9B"/>
    <w:rsid w:val="00FC0DCD"/>
    <w:rsid w:val="00FC0E12"/>
    <w:rsid w:val="00FC0E51"/>
    <w:rsid w:val="00FC1190"/>
    <w:rsid w:val="00FC1829"/>
    <w:rsid w:val="00FC1859"/>
    <w:rsid w:val="00FC1AB5"/>
    <w:rsid w:val="00FC1E51"/>
    <w:rsid w:val="00FC1EBD"/>
    <w:rsid w:val="00FC1FFB"/>
    <w:rsid w:val="00FC20F2"/>
    <w:rsid w:val="00FC22FE"/>
    <w:rsid w:val="00FC23E0"/>
    <w:rsid w:val="00FC23FA"/>
    <w:rsid w:val="00FC240C"/>
    <w:rsid w:val="00FC2742"/>
    <w:rsid w:val="00FC28DE"/>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5C37"/>
    <w:rsid w:val="00FC629C"/>
    <w:rsid w:val="00FC65A0"/>
    <w:rsid w:val="00FC6901"/>
    <w:rsid w:val="00FC6B41"/>
    <w:rsid w:val="00FC6D8C"/>
    <w:rsid w:val="00FC6E46"/>
    <w:rsid w:val="00FC6E7D"/>
    <w:rsid w:val="00FC7221"/>
    <w:rsid w:val="00FC733B"/>
    <w:rsid w:val="00FC75EB"/>
    <w:rsid w:val="00FC791E"/>
    <w:rsid w:val="00FC7A1A"/>
    <w:rsid w:val="00FC7F93"/>
    <w:rsid w:val="00FC7FDA"/>
    <w:rsid w:val="00FD0A19"/>
    <w:rsid w:val="00FD10D2"/>
    <w:rsid w:val="00FD1608"/>
    <w:rsid w:val="00FD1A54"/>
    <w:rsid w:val="00FD2358"/>
    <w:rsid w:val="00FD235B"/>
    <w:rsid w:val="00FD2804"/>
    <w:rsid w:val="00FD282A"/>
    <w:rsid w:val="00FD2A71"/>
    <w:rsid w:val="00FD2C18"/>
    <w:rsid w:val="00FD2EB2"/>
    <w:rsid w:val="00FD2EFA"/>
    <w:rsid w:val="00FD3124"/>
    <w:rsid w:val="00FD3377"/>
    <w:rsid w:val="00FD37DA"/>
    <w:rsid w:val="00FD3905"/>
    <w:rsid w:val="00FD3A06"/>
    <w:rsid w:val="00FD3E26"/>
    <w:rsid w:val="00FD3E66"/>
    <w:rsid w:val="00FD3EBC"/>
    <w:rsid w:val="00FD4249"/>
    <w:rsid w:val="00FD4CC0"/>
    <w:rsid w:val="00FD4CE8"/>
    <w:rsid w:val="00FD5999"/>
    <w:rsid w:val="00FD5B76"/>
    <w:rsid w:val="00FD5D9B"/>
    <w:rsid w:val="00FD6318"/>
    <w:rsid w:val="00FD679B"/>
    <w:rsid w:val="00FD6A3D"/>
    <w:rsid w:val="00FD6D13"/>
    <w:rsid w:val="00FD6F9D"/>
    <w:rsid w:val="00FD72D9"/>
    <w:rsid w:val="00FD73AE"/>
    <w:rsid w:val="00FD742D"/>
    <w:rsid w:val="00FD7559"/>
    <w:rsid w:val="00FD75E4"/>
    <w:rsid w:val="00FD7698"/>
    <w:rsid w:val="00FD7B69"/>
    <w:rsid w:val="00FD7CCC"/>
    <w:rsid w:val="00FD7D6B"/>
    <w:rsid w:val="00FE00DC"/>
    <w:rsid w:val="00FE0477"/>
    <w:rsid w:val="00FE0510"/>
    <w:rsid w:val="00FE0657"/>
    <w:rsid w:val="00FE0D43"/>
    <w:rsid w:val="00FE15F5"/>
    <w:rsid w:val="00FE1728"/>
    <w:rsid w:val="00FE22FE"/>
    <w:rsid w:val="00FE2454"/>
    <w:rsid w:val="00FE24A0"/>
    <w:rsid w:val="00FE24C0"/>
    <w:rsid w:val="00FE28CB"/>
    <w:rsid w:val="00FE2B7B"/>
    <w:rsid w:val="00FE2BC0"/>
    <w:rsid w:val="00FE2C69"/>
    <w:rsid w:val="00FE2C79"/>
    <w:rsid w:val="00FE3052"/>
    <w:rsid w:val="00FE3100"/>
    <w:rsid w:val="00FE35BC"/>
    <w:rsid w:val="00FE3735"/>
    <w:rsid w:val="00FE3768"/>
    <w:rsid w:val="00FE3D47"/>
    <w:rsid w:val="00FE425D"/>
    <w:rsid w:val="00FE42C4"/>
    <w:rsid w:val="00FE4702"/>
    <w:rsid w:val="00FE47B0"/>
    <w:rsid w:val="00FE5172"/>
    <w:rsid w:val="00FE5236"/>
    <w:rsid w:val="00FE5977"/>
    <w:rsid w:val="00FE5A97"/>
    <w:rsid w:val="00FE5C1D"/>
    <w:rsid w:val="00FE5CB2"/>
    <w:rsid w:val="00FE65DB"/>
    <w:rsid w:val="00FE6755"/>
    <w:rsid w:val="00FE676E"/>
    <w:rsid w:val="00FE68C4"/>
    <w:rsid w:val="00FE69BC"/>
    <w:rsid w:val="00FE6DEC"/>
    <w:rsid w:val="00FE6F99"/>
    <w:rsid w:val="00FE7407"/>
    <w:rsid w:val="00FE74E2"/>
    <w:rsid w:val="00FE74FC"/>
    <w:rsid w:val="00FE754F"/>
    <w:rsid w:val="00FE756B"/>
    <w:rsid w:val="00FE761D"/>
    <w:rsid w:val="00FE7676"/>
    <w:rsid w:val="00FE76FA"/>
    <w:rsid w:val="00FE7A09"/>
    <w:rsid w:val="00FE7B08"/>
    <w:rsid w:val="00FE7C38"/>
    <w:rsid w:val="00FE7D2A"/>
    <w:rsid w:val="00FF01C5"/>
    <w:rsid w:val="00FF01E6"/>
    <w:rsid w:val="00FF0224"/>
    <w:rsid w:val="00FF0289"/>
    <w:rsid w:val="00FF02D6"/>
    <w:rsid w:val="00FF03D3"/>
    <w:rsid w:val="00FF060F"/>
    <w:rsid w:val="00FF0895"/>
    <w:rsid w:val="00FF0BBB"/>
    <w:rsid w:val="00FF1455"/>
    <w:rsid w:val="00FF1516"/>
    <w:rsid w:val="00FF1716"/>
    <w:rsid w:val="00FF1920"/>
    <w:rsid w:val="00FF1ACF"/>
    <w:rsid w:val="00FF289D"/>
    <w:rsid w:val="00FF2A88"/>
    <w:rsid w:val="00FF37C5"/>
    <w:rsid w:val="00FF3A12"/>
    <w:rsid w:val="00FF3CFC"/>
    <w:rsid w:val="00FF3D3F"/>
    <w:rsid w:val="00FF3FB4"/>
    <w:rsid w:val="00FF43AF"/>
    <w:rsid w:val="00FF43CE"/>
    <w:rsid w:val="00FF4447"/>
    <w:rsid w:val="00FF48E0"/>
    <w:rsid w:val="00FF5026"/>
    <w:rsid w:val="00FF5173"/>
    <w:rsid w:val="00FF51D0"/>
    <w:rsid w:val="00FF52CC"/>
    <w:rsid w:val="00FF52E3"/>
    <w:rsid w:val="00FF5D1A"/>
    <w:rsid w:val="00FF609A"/>
    <w:rsid w:val="00FF66CB"/>
    <w:rsid w:val="00FF6AC3"/>
    <w:rsid w:val="00FF6CF6"/>
    <w:rsid w:val="00FF70CF"/>
    <w:rsid w:val="00FF72A3"/>
    <w:rsid w:val="00FF74BE"/>
    <w:rsid w:val="00FF78DB"/>
    <w:rsid w:val="00FF7BE7"/>
    <w:rsid w:val="00FF7BF9"/>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HR33RHYHUWRF-4-15384</_dlc_DocId>
    <_dlc_DocIdUrl xmlns="c06861ca-3f08-4d07-bff7-bb15bac121f4">
      <Url>https://projects.qualcomm.com/sites/pentari/_layouts/15/DocIdRedir.aspx?ID=HR33RHYHUWRF-4-15384</Url>
      <Description>HR33RHYHUWRF-4-15384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714720C7-F09A-40EF-B418-1C8AA1477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4189</TotalTime>
  <Pages>16</Pages>
  <Words>8235</Words>
  <Characters>46940</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55065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Qualcomm</cp:lastModifiedBy>
  <cp:revision>375</cp:revision>
  <cp:lastPrinted>2019-08-17T00:52:00Z</cp:lastPrinted>
  <dcterms:created xsi:type="dcterms:W3CDTF">2019-04-02T09:56:00Z</dcterms:created>
  <dcterms:modified xsi:type="dcterms:W3CDTF">2019-08-17T02:39:00Z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77e17ef7-0168-425a-b977-cdf1ee5e0272</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